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DE1" w:rsidRDefault="00000000">
      <w:pPr>
        <w:spacing w:after="60" w:line="252" w:lineRule="auto"/>
      </w:pPr>
      <w:r>
        <w:rPr>
          <w:b/>
          <w:color w:val="1F4D78"/>
          <w:sz w:val="48"/>
        </w:rPr>
        <w:t>Palliative and End-of-Life Care</w:t>
      </w:r>
    </w:p>
    <w:p w:rsidR="004A7DE1" w:rsidRDefault="004A7DE1">
      <w:pPr>
        <w:spacing w:after="240" w:line="264" w:lineRule="auto"/>
      </w:pP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9360"/>
      </w:tblGrid>
      <w:tr w:rsidR="004A7DE1">
        <w:tc>
          <w:tcPr>
            <w:tcW w:w="9360" w:type="dxa"/>
            <w:shd w:val="clear" w:color="auto" w:fill="F4F6F9"/>
            <w:tcMar>
              <w:top w:w="90" w:type="dxa"/>
              <w:left w:w="130" w:type="dxa"/>
              <w:bottom w:w="90" w:type="dxa"/>
              <w:right w:w="130" w:type="dxa"/>
            </w:tcMar>
            <w:vAlign w:val="center"/>
          </w:tcPr>
          <w:p w:rsidR="004A7DE1" w:rsidRDefault="00000000">
            <w:pPr>
              <w:spacing w:after="40" w:line="276" w:lineRule="auto"/>
            </w:pPr>
            <w:r>
              <w:rPr>
                <w:b/>
                <w:color w:val="1F4D78"/>
              </w:rPr>
              <w:t>How to use this document:</w:t>
            </w:r>
            <w:r>
              <w:rPr>
                <w:color w:val="1E1E1E"/>
              </w:rPr>
              <w:t xml:space="preserve"> This is not just a topic outline. It is a draft-ready guide. Use the paragraph scripts, source evidence banks, annotation builders, and checklist to write the final paper in your own voice while staying aligned with the assignment rubric.</w:t>
            </w:r>
          </w:p>
        </w:tc>
      </w:tr>
    </w:tbl>
    <w:p w:rsidR="004A7DE1" w:rsidRDefault="004A7DE1"/>
    <w:p w:rsidR="004A7DE1" w:rsidRDefault="00000000">
      <w:pPr>
        <w:pStyle w:val="Heading1"/>
        <w:spacing w:before="320" w:after="120" w:line="264" w:lineRule="auto"/>
      </w:pPr>
      <w:r>
        <w:rPr>
          <w:rFonts w:ascii="Calibri" w:hAnsi="Calibri"/>
          <w:color w:val="2E74B5"/>
          <w:sz w:val="32"/>
        </w:rPr>
        <w:t>1. Assignment Requirements and Resource Readiness</w:t>
      </w:r>
    </w:p>
    <w:p w:rsidR="004A7DE1" w:rsidRDefault="00000000">
      <w:r>
        <w:rPr>
          <w:color w:val="1E1E1E"/>
        </w:rPr>
        <w:t>The assignment asks for a 3-5 page paper and a 3-5 minute Kaltura video. The paper must identify one healthcare issue from the supplement, discuss the research process used to locate three scholarly peer-reviewed articles, assess source credibility and relevance, present an annotated bibliography, summarize what was learned, and include an APA reference page.</w:t>
      </w: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1900"/>
        <w:gridCol w:w="3800"/>
        <w:gridCol w:w="3660"/>
      </w:tblGrid>
      <w:tr w:rsidR="004A7DE1">
        <w:tc>
          <w:tcPr>
            <w:tcW w:w="19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Requirement</w:t>
            </w:r>
          </w:p>
        </w:tc>
        <w:tc>
          <w:tcPr>
            <w:tcW w:w="38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What must be shown</w:t>
            </w:r>
          </w:p>
        </w:tc>
        <w:tc>
          <w:tcPr>
            <w:tcW w:w="366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Resource to use</w:t>
            </w:r>
          </w:p>
        </w:tc>
      </w:tr>
      <w:tr w:rsidR="004A7DE1">
        <w:tc>
          <w:tcPr>
            <w:tcW w:w="1900" w:type="dxa"/>
          </w:tcPr>
          <w:p w:rsidR="004A7DE1" w:rsidRDefault="00000000">
            <w:pPr>
              <w:spacing w:after="40" w:line="269" w:lineRule="auto"/>
            </w:pPr>
            <w:r>
              <w:rPr>
                <w:color w:val="1E1E1E"/>
                <w:sz w:val="18"/>
              </w:rPr>
              <w:t>Topic identification</w:t>
            </w:r>
          </w:p>
        </w:tc>
        <w:tc>
          <w:tcPr>
            <w:tcW w:w="3800" w:type="dxa"/>
          </w:tcPr>
          <w:p w:rsidR="004A7DE1" w:rsidRDefault="00000000">
            <w:pPr>
              <w:spacing w:after="40" w:line="269" w:lineRule="auto"/>
            </w:pPr>
            <w:r>
              <w:rPr>
                <w:color w:val="1E1E1E"/>
                <w:sz w:val="18"/>
              </w:rPr>
              <w:t>Brief overview, professional relevance, personal interest, and professional experience.</w:t>
            </w:r>
          </w:p>
        </w:tc>
        <w:tc>
          <w:tcPr>
            <w:tcW w:w="3660" w:type="dxa"/>
          </w:tcPr>
          <w:p w:rsidR="004A7DE1" w:rsidRDefault="00000000">
            <w:pPr>
              <w:spacing w:after="40" w:line="269" w:lineRule="auto"/>
            </w:pPr>
            <w:r>
              <w:rPr>
                <w:color w:val="1E1E1E"/>
                <w:sz w:val="18"/>
              </w:rPr>
              <w:t>Use Rahman et al. for the issue overview; use Genc and Uzun for nursing relevance.</w:t>
            </w:r>
          </w:p>
        </w:tc>
      </w:tr>
      <w:tr w:rsidR="004A7DE1">
        <w:tc>
          <w:tcPr>
            <w:tcW w:w="1900" w:type="dxa"/>
          </w:tcPr>
          <w:p w:rsidR="004A7DE1" w:rsidRDefault="00000000">
            <w:pPr>
              <w:spacing w:after="40" w:line="269" w:lineRule="auto"/>
            </w:pPr>
            <w:r>
              <w:rPr>
                <w:color w:val="1E1E1E"/>
                <w:sz w:val="18"/>
              </w:rPr>
              <w:t>Research process</w:t>
            </w:r>
          </w:p>
        </w:tc>
        <w:tc>
          <w:tcPr>
            <w:tcW w:w="3800" w:type="dxa"/>
          </w:tcPr>
          <w:p w:rsidR="004A7DE1" w:rsidRDefault="00000000">
            <w:pPr>
              <w:spacing w:after="40" w:line="269" w:lineRule="auto"/>
            </w:pPr>
            <w:r>
              <w:rPr>
                <w:color w:val="1E1E1E"/>
                <w:sz w:val="18"/>
              </w:rPr>
              <w:t>Keywords, databases, filters, selection criteria, and what it was like to locate relevant articles.</w:t>
            </w:r>
          </w:p>
        </w:tc>
        <w:tc>
          <w:tcPr>
            <w:tcW w:w="3660" w:type="dxa"/>
          </w:tcPr>
          <w:p w:rsidR="004A7DE1" w:rsidRDefault="00000000">
            <w:pPr>
              <w:spacing w:after="40" w:line="269" w:lineRule="auto"/>
            </w:pPr>
            <w:r>
              <w:rPr>
                <w:color w:val="1E1E1E"/>
                <w:sz w:val="18"/>
              </w:rPr>
              <w:t>Use all three articles; name Capella Library/EBSCOhost and any database names used.</w:t>
            </w:r>
          </w:p>
        </w:tc>
      </w:tr>
      <w:tr w:rsidR="004A7DE1">
        <w:tc>
          <w:tcPr>
            <w:tcW w:w="1900" w:type="dxa"/>
          </w:tcPr>
          <w:p w:rsidR="004A7DE1" w:rsidRDefault="00000000">
            <w:pPr>
              <w:spacing w:after="40" w:line="269" w:lineRule="auto"/>
            </w:pPr>
            <w:r>
              <w:rPr>
                <w:color w:val="1E1E1E"/>
                <w:sz w:val="18"/>
              </w:rPr>
              <w:t>Credibility and relevance</w:t>
            </w:r>
          </w:p>
        </w:tc>
        <w:tc>
          <w:tcPr>
            <w:tcW w:w="3800" w:type="dxa"/>
          </w:tcPr>
          <w:p w:rsidR="004A7DE1" w:rsidRDefault="00000000">
            <w:pPr>
              <w:spacing w:after="40" w:line="269" w:lineRule="auto"/>
            </w:pPr>
            <w:r>
              <w:rPr>
                <w:color w:val="1E1E1E"/>
                <w:sz w:val="18"/>
              </w:rPr>
              <w:t>Peer-reviewed/academic status, currency, relevance, and each source's contribution.</w:t>
            </w:r>
          </w:p>
        </w:tc>
        <w:tc>
          <w:tcPr>
            <w:tcW w:w="3660" w:type="dxa"/>
          </w:tcPr>
          <w:p w:rsidR="004A7DE1" w:rsidRDefault="00000000">
            <w:pPr>
              <w:spacing w:after="40" w:line="269" w:lineRule="auto"/>
            </w:pPr>
            <w:r>
              <w:rPr>
                <w:color w:val="1E1E1E"/>
                <w:sz w:val="18"/>
              </w:rPr>
              <w:t>Use the article publication years, journal names, methods, and findings.</w:t>
            </w:r>
          </w:p>
        </w:tc>
      </w:tr>
      <w:tr w:rsidR="004A7DE1">
        <w:tc>
          <w:tcPr>
            <w:tcW w:w="1900" w:type="dxa"/>
          </w:tcPr>
          <w:p w:rsidR="004A7DE1" w:rsidRDefault="00000000">
            <w:pPr>
              <w:spacing w:after="40" w:line="269" w:lineRule="auto"/>
            </w:pPr>
            <w:r>
              <w:rPr>
                <w:color w:val="1E1E1E"/>
                <w:sz w:val="18"/>
              </w:rPr>
              <w:t>Annotated bibliography</w:t>
            </w:r>
          </w:p>
        </w:tc>
        <w:tc>
          <w:tcPr>
            <w:tcW w:w="3800" w:type="dxa"/>
          </w:tcPr>
          <w:p w:rsidR="004A7DE1" w:rsidRDefault="00000000">
            <w:pPr>
              <w:spacing w:after="40" w:line="269" w:lineRule="auto"/>
            </w:pPr>
            <w:r>
              <w:rPr>
                <w:color w:val="1E1E1E"/>
                <w:sz w:val="18"/>
              </w:rPr>
              <w:t>Three APA references, alphabetized, each followed by a roughly 150-word annotation.</w:t>
            </w:r>
          </w:p>
        </w:tc>
        <w:tc>
          <w:tcPr>
            <w:tcW w:w="3660" w:type="dxa"/>
          </w:tcPr>
          <w:p w:rsidR="004A7DE1" w:rsidRDefault="00000000">
            <w:pPr>
              <w:spacing w:after="40" w:line="269" w:lineRule="auto"/>
            </w:pPr>
            <w:r>
              <w:rPr>
                <w:color w:val="1E1E1E"/>
                <w:sz w:val="18"/>
              </w:rPr>
              <w:t>Use Doan and Brennan; Genc and Uzun; Rahman et al.</w:t>
            </w:r>
          </w:p>
        </w:tc>
      </w:tr>
      <w:tr w:rsidR="004A7DE1">
        <w:tc>
          <w:tcPr>
            <w:tcW w:w="1900" w:type="dxa"/>
          </w:tcPr>
          <w:p w:rsidR="004A7DE1" w:rsidRDefault="00000000">
            <w:pPr>
              <w:spacing w:after="40" w:line="269" w:lineRule="auto"/>
            </w:pPr>
            <w:r>
              <w:rPr>
                <w:color w:val="1E1E1E"/>
                <w:sz w:val="18"/>
              </w:rPr>
              <w:t>Final summary</w:t>
            </w:r>
          </w:p>
        </w:tc>
        <w:tc>
          <w:tcPr>
            <w:tcW w:w="3800" w:type="dxa"/>
          </w:tcPr>
          <w:p w:rsidR="004A7DE1" w:rsidRDefault="00000000">
            <w:pPr>
              <w:spacing w:after="40" w:line="269" w:lineRule="auto"/>
            </w:pPr>
            <w:r>
              <w:rPr>
                <w:color w:val="1E1E1E"/>
                <w:sz w:val="18"/>
              </w:rPr>
              <w:t>One or two paragraphs about what was learned from building the annotated bibliography.</w:t>
            </w:r>
          </w:p>
        </w:tc>
        <w:tc>
          <w:tcPr>
            <w:tcW w:w="3660" w:type="dxa"/>
          </w:tcPr>
          <w:p w:rsidR="004A7DE1" w:rsidRDefault="00000000">
            <w:pPr>
              <w:spacing w:after="40" w:line="269" w:lineRule="auto"/>
            </w:pPr>
            <w:r>
              <w:rPr>
                <w:color w:val="1E1E1E"/>
                <w:sz w:val="18"/>
              </w:rPr>
              <w:t>Synthesize the three articles rather than repeating them.</w:t>
            </w:r>
          </w:p>
        </w:tc>
      </w:tr>
      <w:tr w:rsidR="004A7DE1">
        <w:tc>
          <w:tcPr>
            <w:tcW w:w="1900" w:type="dxa"/>
          </w:tcPr>
          <w:p w:rsidR="004A7DE1" w:rsidRDefault="00000000">
            <w:pPr>
              <w:spacing w:after="40" w:line="269" w:lineRule="auto"/>
            </w:pPr>
            <w:r>
              <w:rPr>
                <w:color w:val="1E1E1E"/>
                <w:sz w:val="18"/>
              </w:rPr>
              <w:t>Kaltura video</w:t>
            </w:r>
          </w:p>
        </w:tc>
        <w:tc>
          <w:tcPr>
            <w:tcW w:w="3800" w:type="dxa"/>
          </w:tcPr>
          <w:p w:rsidR="004A7DE1" w:rsidRDefault="00000000">
            <w:pPr>
              <w:spacing w:after="40" w:line="269" w:lineRule="auto"/>
            </w:pPr>
            <w:r>
              <w:rPr>
                <w:color w:val="1E1E1E"/>
                <w:sz w:val="18"/>
              </w:rPr>
              <w:t>Show the location of the three scholarly sources and explain the search process.</w:t>
            </w:r>
          </w:p>
        </w:tc>
        <w:tc>
          <w:tcPr>
            <w:tcW w:w="3660" w:type="dxa"/>
          </w:tcPr>
          <w:p w:rsidR="004A7DE1" w:rsidRDefault="00000000">
            <w:pPr>
              <w:spacing w:after="40" w:line="269" w:lineRule="auto"/>
            </w:pPr>
            <w:r>
              <w:rPr>
                <w:color w:val="1E1E1E"/>
                <w:sz w:val="18"/>
              </w:rPr>
              <w:t>Use the video script in Section 10.</w:t>
            </w:r>
          </w:p>
        </w:tc>
      </w:tr>
    </w:tbl>
    <w:p w:rsidR="004A7DE1" w:rsidRDefault="004A7DE1"/>
    <w:p w:rsidR="004A7DE1" w:rsidRDefault="00000000">
      <w:pPr>
        <w:pStyle w:val="Heading1"/>
        <w:spacing w:before="320" w:after="120" w:line="264" w:lineRule="auto"/>
      </w:pPr>
      <w:r>
        <w:rPr>
          <w:rFonts w:ascii="Calibri" w:hAnsi="Calibri"/>
          <w:color w:val="2E74B5"/>
          <w:sz w:val="32"/>
        </w:rPr>
        <w:t>2. Strong Working Argument</w:t>
      </w:r>
    </w:p>
    <w:p w:rsidR="004A7DE1" w:rsidRDefault="00000000">
      <w:r>
        <w:rPr>
          <w:color w:val="1E1E1E"/>
        </w:rPr>
        <w:t xml:space="preserve">Working title: </w:t>
      </w:r>
    </w:p>
    <w:p w:rsidR="004A7DE1" w:rsidRDefault="00000000">
      <w:pPr>
        <w:pStyle w:val="ListBullet"/>
        <w:ind w:left="518" w:hanging="259"/>
      </w:pPr>
      <w:r>
        <w:rPr>
          <w:color w:val="1E1E1E"/>
        </w:rPr>
        <w:t>Applying Research Skills to Palliative and End-of-Life Care</w:t>
      </w:r>
    </w:p>
    <w:p w:rsidR="004A7DE1" w:rsidRDefault="00000000">
      <w:r>
        <w:rPr>
          <w:color w:val="1E1E1E"/>
        </w:rPr>
        <w:t xml:space="preserve">Working thesis: </w:t>
      </w:r>
    </w:p>
    <w:p w:rsidR="004A7DE1" w:rsidRDefault="00000000">
      <w:pPr>
        <w:pStyle w:val="ListBullet"/>
        <w:ind w:left="518" w:hanging="259"/>
      </w:pPr>
      <w:r>
        <w:rPr>
          <w:color w:val="1E1E1E"/>
        </w:rPr>
        <w:t>Palliative and end-of-life care is a significant healthcare issue because patients and families need timely access to symptom relief, emotional support, culturally responsive care, and advance care planning. Current scholarly research shows that barriers to access, nurse burnout, and limited preparation for end-of-life conversations can affect the quality of care patients receive.</w:t>
      </w:r>
    </w:p>
    <w:p w:rsidR="004A7DE1" w:rsidRDefault="00000000">
      <w:r>
        <w:rPr>
          <w:color w:val="1E1E1E"/>
        </w:rPr>
        <w:t xml:space="preserve">Controlling idea for the whole paper: </w:t>
      </w:r>
    </w:p>
    <w:p w:rsidR="004A7DE1" w:rsidRDefault="00000000">
      <w:pPr>
        <w:pStyle w:val="ListBullet"/>
        <w:ind w:left="518" w:hanging="259"/>
      </w:pPr>
      <w:r>
        <w:rPr>
          <w:color w:val="1E1E1E"/>
        </w:rPr>
        <w:lastRenderedPageBreak/>
        <w:t>Good palliative care depends on three linked conditions: patients must be able to access services, nurses must be supported enough to provide high-quality care, and healthcare teams must be prepared to guide advance care planning conversations.</w:t>
      </w:r>
    </w:p>
    <w:p w:rsidR="004A7DE1" w:rsidRDefault="00000000">
      <w:pPr>
        <w:pStyle w:val="Heading1"/>
        <w:spacing w:before="320" w:after="120" w:line="264" w:lineRule="auto"/>
      </w:pPr>
      <w:r>
        <w:rPr>
          <w:rFonts w:ascii="Calibri" w:hAnsi="Calibri"/>
          <w:color w:val="2E74B5"/>
          <w:sz w:val="32"/>
        </w:rPr>
        <w:t>3. Recommended Page and Word Budget</w:t>
      </w: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2600"/>
        <w:gridCol w:w="1600"/>
        <w:gridCol w:w="5160"/>
      </w:tblGrid>
      <w:tr w:rsidR="004A7DE1">
        <w:tc>
          <w:tcPr>
            <w:tcW w:w="26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Paper section</w:t>
            </w:r>
          </w:p>
        </w:tc>
        <w:tc>
          <w:tcPr>
            <w:tcW w:w="16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Approx. words</w:t>
            </w:r>
          </w:p>
        </w:tc>
        <w:tc>
          <w:tcPr>
            <w:tcW w:w="516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Purpose</w:t>
            </w:r>
          </w:p>
        </w:tc>
      </w:tr>
      <w:tr w:rsidR="004A7DE1">
        <w:tc>
          <w:tcPr>
            <w:tcW w:w="2600" w:type="dxa"/>
          </w:tcPr>
          <w:p w:rsidR="004A7DE1" w:rsidRDefault="00000000">
            <w:pPr>
              <w:spacing w:after="40" w:line="269" w:lineRule="auto"/>
            </w:pPr>
            <w:r>
              <w:rPr>
                <w:color w:val="1E1E1E"/>
                <w:sz w:val="18"/>
              </w:rPr>
              <w:t>Introduction</w:t>
            </w:r>
          </w:p>
        </w:tc>
        <w:tc>
          <w:tcPr>
            <w:tcW w:w="1600" w:type="dxa"/>
          </w:tcPr>
          <w:p w:rsidR="004A7DE1" w:rsidRDefault="00000000">
            <w:pPr>
              <w:spacing w:after="40" w:line="269" w:lineRule="auto"/>
            </w:pPr>
            <w:r>
              <w:rPr>
                <w:color w:val="1E1E1E"/>
                <w:sz w:val="18"/>
              </w:rPr>
              <w:t>120-160</w:t>
            </w:r>
          </w:p>
        </w:tc>
        <w:tc>
          <w:tcPr>
            <w:tcW w:w="5160" w:type="dxa"/>
          </w:tcPr>
          <w:p w:rsidR="004A7DE1" w:rsidRDefault="00000000">
            <w:pPr>
              <w:spacing w:after="40" w:line="269" w:lineRule="auto"/>
            </w:pPr>
            <w:r>
              <w:rPr>
                <w:color w:val="1E1E1E"/>
                <w:sz w:val="18"/>
              </w:rPr>
              <w:t>Introduce the topic and thesis.</w:t>
            </w:r>
          </w:p>
        </w:tc>
      </w:tr>
      <w:tr w:rsidR="004A7DE1">
        <w:tc>
          <w:tcPr>
            <w:tcW w:w="2600" w:type="dxa"/>
          </w:tcPr>
          <w:p w:rsidR="004A7DE1" w:rsidRDefault="00000000">
            <w:pPr>
              <w:spacing w:after="40" w:line="269" w:lineRule="auto"/>
            </w:pPr>
            <w:r>
              <w:rPr>
                <w:color w:val="1E1E1E"/>
                <w:sz w:val="18"/>
              </w:rPr>
              <w:t>Topic identification</w:t>
            </w:r>
          </w:p>
        </w:tc>
        <w:tc>
          <w:tcPr>
            <w:tcW w:w="1600" w:type="dxa"/>
          </w:tcPr>
          <w:p w:rsidR="004A7DE1" w:rsidRDefault="00000000">
            <w:pPr>
              <w:spacing w:after="40" w:line="269" w:lineRule="auto"/>
            </w:pPr>
            <w:r>
              <w:rPr>
                <w:color w:val="1E1E1E"/>
                <w:sz w:val="18"/>
              </w:rPr>
              <w:t>250-350</w:t>
            </w:r>
          </w:p>
        </w:tc>
        <w:tc>
          <w:tcPr>
            <w:tcW w:w="5160" w:type="dxa"/>
          </w:tcPr>
          <w:p w:rsidR="004A7DE1" w:rsidRDefault="00000000">
            <w:pPr>
              <w:spacing w:after="40" w:line="269" w:lineRule="auto"/>
            </w:pPr>
            <w:r>
              <w:rPr>
                <w:color w:val="1E1E1E"/>
                <w:sz w:val="18"/>
              </w:rPr>
              <w:t>Summarize the issue, professional relevance, interest, and experience.</w:t>
            </w:r>
          </w:p>
        </w:tc>
      </w:tr>
      <w:tr w:rsidR="004A7DE1">
        <w:tc>
          <w:tcPr>
            <w:tcW w:w="2600" w:type="dxa"/>
          </w:tcPr>
          <w:p w:rsidR="004A7DE1" w:rsidRDefault="00000000">
            <w:pPr>
              <w:spacing w:after="40" w:line="269" w:lineRule="auto"/>
            </w:pPr>
            <w:r>
              <w:rPr>
                <w:color w:val="1E1E1E"/>
                <w:sz w:val="18"/>
              </w:rPr>
              <w:t>Research process</w:t>
            </w:r>
          </w:p>
        </w:tc>
        <w:tc>
          <w:tcPr>
            <w:tcW w:w="1600" w:type="dxa"/>
          </w:tcPr>
          <w:p w:rsidR="004A7DE1" w:rsidRDefault="00000000">
            <w:pPr>
              <w:spacing w:after="40" w:line="269" w:lineRule="auto"/>
            </w:pPr>
            <w:r>
              <w:rPr>
                <w:color w:val="1E1E1E"/>
                <w:sz w:val="18"/>
              </w:rPr>
              <w:t>250-350</w:t>
            </w:r>
          </w:p>
        </w:tc>
        <w:tc>
          <w:tcPr>
            <w:tcW w:w="5160" w:type="dxa"/>
          </w:tcPr>
          <w:p w:rsidR="004A7DE1" w:rsidRDefault="00000000">
            <w:pPr>
              <w:spacing w:after="40" w:line="269" w:lineRule="auto"/>
            </w:pPr>
            <w:r>
              <w:rPr>
                <w:color w:val="1E1E1E"/>
                <w:sz w:val="18"/>
              </w:rPr>
              <w:t>Explain database searching, keywords, filters, and source selection.</w:t>
            </w:r>
          </w:p>
        </w:tc>
      </w:tr>
      <w:tr w:rsidR="004A7DE1">
        <w:tc>
          <w:tcPr>
            <w:tcW w:w="2600" w:type="dxa"/>
          </w:tcPr>
          <w:p w:rsidR="004A7DE1" w:rsidRDefault="00000000">
            <w:pPr>
              <w:spacing w:after="40" w:line="269" w:lineRule="auto"/>
            </w:pPr>
            <w:r>
              <w:rPr>
                <w:color w:val="1E1E1E"/>
                <w:sz w:val="18"/>
              </w:rPr>
              <w:t>Credibility/relevance</w:t>
            </w:r>
          </w:p>
        </w:tc>
        <w:tc>
          <w:tcPr>
            <w:tcW w:w="1600" w:type="dxa"/>
          </w:tcPr>
          <w:p w:rsidR="004A7DE1" w:rsidRDefault="00000000">
            <w:pPr>
              <w:spacing w:after="40" w:line="269" w:lineRule="auto"/>
            </w:pPr>
            <w:r>
              <w:rPr>
                <w:color w:val="1E1E1E"/>
                <w:sz w:val="18"/>
              </w:rPr>
              <w:t>250-350</w:t>
            </w:r>
          </w:p>
        </w:tc>
        <w:tc>
          <w:tcPr>
            <w:tcW w:w="5160" w:type="dxa"/>
          </w:tcPr>
          <w:p w:rsidR="004A7DE1" w:rsidRDefault="00000000">
            <w:pPr>
              <w:spacing w:after="40" w:line="269" w:lineRule="auto"/>
            </w:pPr>
            <w:r>
              <w:rPr>
                <w:color w:val="1E1E1E"/>
                <w:sz w:val="18"/>
              </w:rPr>
              <w:t>Evaluate the three articles before the bibliography.</w:t>
            </w:r>
          </w:p>
        </w:tc>
      </w:tr>
      <w:tr w:rsidR="004A7DE1">
        <w:tc>
          <w:tcPr>
            <w:tcW w:w="2600" w:type="dxa"/>
          </w:tcPr>
          <w:p w:rsidR="004A7DE1" w:rsidRDefault="00000000">
            <w:pPr>
              <w:spacing w:after="40" w:line="269" w:lineRule="auto"/>
            </w:pPr>
            <w:r>
              <w:rPr>
                <w:color w:val="1E1E1E"/>
                <w:sz w:val="18"/>
              </w:rPr>
              <w:t>Annotated bibliography</w:t>
            </w:r>
          </w:p>
        </w:tc>
        <w:tc>
          <w:tcPr>
            <w:tcW w:w="1600" w:type="dxa"/>
          </w:tcPr>
          <w:p w:rsidR="004A7DE1" w:rsidRDefault="00000000">
            <w:pPr>
              <w:spacing w:after="40" w:line="269" w:lineRule="auto"/>
            </w:pPr>
            <w:r>
              <w:rPr>
                <w:color w:val="1E1E1E"/>
                <w:sz w:val="18"/>
              </w:rPr>
              <w:t>450-525</w:t>
            </w:r>
          </w:p>
        </w:tc>
        <w:tc>
          <w:tcPr>
            <w:tcW w:w="5160" w:type="dxa"/>
          </w:tcPr>
          <w:p w:rsidR="004A7DE1" w:rsidRDefault="00000000">
            <w:pPr>
              <w:spacing w:after="40" w:line="269" w:lineRule="auto"/>
            </w:pPr>
            <w:r>
              <w:rPr>
                <w:color w:val="1E1E1E"/>
                <w:sz w:val="18"/>
              </w:rPr>
              <w:t>Three annotations, about 150 words each.</w:t>
            </w:r>
          </w:p>
        </w:tc>
      </w:tr>
      <w:tr w:rsidR="004A7DE1">
        <w:tc>
          <w:tcPr>
            <w:tcW w:w="2600" w:type="dxa"/>
          </w:tcPr>
          <w:p w:rsidR="004A7DE1" w:rsidRDefault="00000000">
            <w:pPr>
              <w:spacing w:after="40" w:line="269" w:lineRule="auto"/>
            </w:pPr>
            <w:r>
              <w:rPr>
                <w:color w:val="1E1E1E"/>
                <w:sz w:val="18"/>
              </w:rPr>
              <w:t>Final summary</w:t>
            </w:r>
          </w:p>
        </w:tc>
        <w:tc>
          <w:tcPr>
            <w:tcW w:w="1600" w:type="dxa"/>
          </w:tcPr>
          <w:p w:rsidR="004A7DE1" w:rsidRDefault="00000000">
            <w:pPr>
              <w:spacing w:after="40" w:line="269" w:lineRule="auto"/>
            </w:pPr>
            <w:r>
              <w:rPr>
                <w:color w:val="1E1E1E"/>
                <w:sz w:val="18"/>
              </w:rPr>
              <w:t>150-220</w:t>
            </w:r>
          </w:p>
        </w:tc>
        <w:tc>
          <w:tcPr>
            <w:tcW w:w="5160" w:type="dxa"/>
          </w:tcPr>
          <w:p w:rsidR="004A7DE1" w:rsidRDefault="00000000">
            <w:pPr>
              <w:spacing w:after="40" w:line="269" w:lineRule="auto"/>
            </w:pPr>
            <w:r>
              <w:rPr>
                <w:color w:val="1E1E1E"/>
                <w:sz w:val="18"/>
              </w:rPr>
              <w:t>Reflect on what was learned.</w:t>
            </w:r>
          </w:p>
        </w:tc>
      </w:tr>
    </w:tbl>
    <w:p w:rsidR="004A7DE1" w:rsidRDefault="004A7DE1"/>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9360"/>
      </w:tblGrid>
      <w:tr w:rsidR="004A7DE1">
        <w:tc>
          <w:tcPr>
            <w:tcW w:w="9360" w:type="dxa"/>
            <w:shd w:val="clear" w:color="auto" w:fill="FFF4CC"/>
            <w:tcMar>
              <w:top w:w="90" w:type="dxa"/>
              <w:left w:w="130" w:type="dxa"/>
              <w:bottom w:w="90" w:type="dxa"/>
              <w:right w:w="130" w:type="dxa"/>
            </w:tcMar>
            <w:vAlign w:val="center"/>
          </w:tcPr>
          <w:p w:rsidR="004A7DE1" w:rsidRDefault="00000000">
            <w:pPr>
              <w:spacing w:after="40" w:line="276" w:lineRule="auto"/>
            </w:pPr>
            <w:r>
              <w:rPr>
                <w:b/>
                <w:color w:val="1F4D78"/>
              </w:rPr>
              <w:t>Target:</w:t>
            </w:r>
            <w:r>
              <w:rPr>
                <w:color w:val="1E1E1E"/>
              </w:rPr>
              <w:t xml:space="preserve"> Aim for about 1,250-1,500 words. That is long enough to satisfy the rubric but still reasonable for a 3-5 page double-spaced paper.</w:t>
            </w:r>
          </w:p>
        </w:tc>
      </w:tr>
    </w:tbl>
    <w:p w:rsidR="004A7DE1" w:rsidRDefault="004A7DE1"/>
    <w:p w:rsidR="004A7DE1" w:rsidRDefault="00000000">
      <w:pPr>
        <w:pStyle w:val="Heading1"/>
        <w:spacing w:before="320" w:after="120" w:line="264" w:lineRule="auto"/>
      </w:pPr>
      <w:r>
        <w:rPr>
          <w:rFonts w:ascii="Calibri" w:hAnsi="Calibri"/>
          <w:color w:val="2E74B5"/>
          <w:sz w:val="32"/>
        </w:rPr>
        <w:t>4. Paragraph-by-Paragraph Drafting Blueprint</w:t>
      </w:r>
    </w:p>
    <w:p w:rsidR="004A7DE1" w:rsidRDefault="00000000">
      <w:r>
        <w:rPr>
          <w:color w:val="1E1E1E"/>
        </w:rPr>
        <w:t>The paragraphs below are the core of the paper. Each paragraph includes its job, the source to use, and draft-ready language you can adapt.</w:t>
      </w:r>
    </w:p>
    <w:p w:rsidR="004A7DE1" w:rsidRDefault="00000000">
      <w:pPr>
        <w:pStyle w:val="Heading2"/>
        <w:spacing w:after="120" w:line="264" w:lineRule="auto"/>
      </w:pPr>
      <w:r>
        <w:rPr>
          <w:rFonts w:ascii="Calibri" w:hAnsi="Calibri"/>
          <w:color w:val="2E74B5"/>
        </w:rPr>
        <w:t>Paragraph 1 - Introduction</w:t>
      </w:r>
    </w:p>
    <w:p w:rsidR="004A7DE1" w:rsidRDefault="00000000">
      <w:r>
        <w:rPr>
          <w:b/>
          <w:color w:val="1E1E1E"/>
        </w:rPr>
        <w:t xml:space="preserve">Job: </w:t>
      </w:r>
      <w:r>
        <w:rPr>
          <w:color w:val="1E1E1E"/>
        </w:rPr>
        <w:t>Introduce the topic and give the reader your controlling argument.</w:t>
      </w:r>
    </w:p>
    <w:p w:rsidR="004A7DE1" w:rsidRDefault="00000000">
      <w:r>
        <w:rPr>
          <w:b/>
          <w:color w:val="1E1E1E"/>
        </w:rPr>
        <w:t xml:space="preserve">Use this source: </w:t>
      </w:r>
      <w:r>
        <w:rPr>
          <w:color w:val="1E1E1E"/>
        </w:rPr>
        <w:t>Use Rahman et al. for the broad problem and Doan and Brennan for advance care planning.</w:t>
      </w:r>
    </w:p>
    <w:p w:rsidR="004A7DE1" w:rsidRDefault="00000000">
      <w:r>
        <w:rPr>
          <w:b/>
          <w:color w:val="1E1E1E"/>
        </w:rPr>
        <w:t xml:space="preserve">Draft-ready direction: </w:t>
      </w:r>
      <w:r>
        <w:rPr>
          <w:color w:val="1E1E1E"/>
        </w:rPr>
        <w:t>Palliative and end-of-life care is an important healthcare issue because it affects patients with serious illness, families facing difficult decisions, and nurses responsible for compassionate care. This type of care focuses on quality of life, symptom relief, dignity, communication, and support during serious illness or near the end of life. The selected articles show that palliative care is shaped by access barriers, nurse burnout, and the need for stronger advance care planning preparation.</w:t>
      </w:r>
    </w:p>
    <w:p w:rsidR="004A7DE1" w:rsidRDefault="00000000">
      <w:pPr>
        <w:pStyle w:val="Heading2"/>
        <w:spacing w:after="120" w:line="264" w:lineRule="auto"/>
      </w:pPr>
      <w:r>
        <w:rPr>
          <w:rFonts w:ascii="Calibri" w:hAnsi="Calibri"/>
          <w:color w:val="2E74B5"/>
        </w:rPr>
        <w:t>Paragraph 2 - Topic overview</w:t>
      </w:r>
    </w:p>
    <w:p w:rsidR="004A7DE1" w:rsidRDefault="00000000">
      <w:r>
        <w:rPr>
          <w:b/>
          <w:color w:val="1E1E1E"/>
        </w:rPr>
        <w:t xml:space="preserve">Job: </w:t>
      </w:r>
      <w:r>
        <w:rPr>
          <w:color w:val="1E1E1E"/>
        </w:rPr>
        <w:t>Explain what the healthcare issue is and why it matters.</w:t>
      </w:r>
    </w:p>
    <w:p w:rsidR="004A7DE1" w:rsidRDefault="00000000">
      <w:r>
        <w:rPr>
          <w:b/>
          <w:color w:val="1E1E1E"/>
        </w:rPr>
        <w:t xml:space="preserve">Use this source: </w:t>
      </w:r>
      <w:r>
        <w:rPr>
          <w:color w:val="1E1E1E"/>
        </w:rPr>
        <w:t>Use Rahman et al. as the backbone.</w:t>
      </w:r>
    </w:p>
    <w:p w:rsidR="004A7DE1" w:rsidRDefault="00000000">
      <w:r>
        <w:rPr>
          <w:b/>
          <w:color w:val="1E1E1E"/>
        </w:rPr>
        <w:t xml:space="preserve">Draft-ready direction: </w:t>
      </w:r>
      <w:r>
        <w:rPr>
          <w:color w:val="1E1E1E"/>
        </w:rPr>
        <w:t xml:space="preserve">Palliative care is not limited to the final days of life; it can support patients and families across the course of serious illness. Rahman et al. identify several barriers that limit access to this care, including limited education, cultural and traditional barriers, lack of pain-control expertise, and weak </w:t>
      </w:r>
      <w:r>
        <w:rPr>
          <w:color w:val="1E1E1E"/>
        </w:rPr>
        <w:lastRenderedPageBreak/>
        <w:t>system integration. This paragraph should show that the problem is larger than individual patient choice; it is also about healthcare access, resources, training, and culturally appropriate care.</w:t>
      </w:r>
    </w:p>
    <w:p w:rsidR="004A7DE1" w:rsidRDefault="00000000">
      <w:pPr>
        <w:pStyle w:val="Heading2"/>
        <w:spacing w:after="120" w:line="264" w:lineRule="auto"/>
      </w:pPr>
      <w:r>
        <w:rPr>
          <w:rFonts w:ascii="Calibri" w:hAnsi="Calibri"/>
          <w:color w:val="2E74B5"/>
        </w:rPr>
        <w:t>Paragraph 3 - Professional relevance</w:t>
      </w:r>
    </w:p>
    <w:p w:rsidR="004A7DE1" w:rsidRDefault="00000000">
      <w:r>
        <w:rPr>
          <w:b/>
          <w:color w:val="1E1E1E"/>
        </w:rPr>
        <w:t xml:space="preserve">Job: </w:t>
      </w:r>
      <w:r>
        <w:rPr>
          <w:color w:val="1E1E1E"/>
        </w:rPr>
        <w:t>Connect the issue directly to nursing practice.</w:t>
      </w:r>
    </w:p>
    <w:p w:rsidR="004A7DE1" w:rsidRDefault="00000000">
      <w:r>
        <w:rPr>
          <w:b/>
          <w:color w:val="1E1E1E"/>
        </w:rPr>
        <w:t xml:space="preserve">Use this source: </w:t>
      </w:r>
      <w:r>
        <w:rPr>
          <w:color w:val="1E1E1E"/>
        </w:rPr>
        <w:t>Use Genc and Uzun.</w:t>
      </w:r>
    </w:p>
    <w:p w:rsidR="004A7DE1" w:rsidRDefault="00000000">
      <w:r>
        <w:rPr>
          <w:b/>
          <w:color w:val="1E1E1E"/>
        </w:rPr>
        <w:t xml:space="preserve">Draft-ready direction: </w:t>
      </w:r>
      <w:r>
        <w:rPr>
          <w:color w:val="1E1E1E"/>
        </w:rPr>
        <w:t>Nurses are central to palliative and end-of-life care because they often assess patient symptoms, communicate with families, support comfort-focused care, and help patients navigate difficult decisions. Genc and Uzun show that palliative care nurses face emotional, physical, and psychosocial burdens that can contribute to burnout. This matters professionally because nurse well-being and preparation can influence the consistency and quality of care that patients receive.</w:t>
      </w:r>
    </w:p>
    <w:p w:rsidR="004A7DE1" w:rsidRDefault="00000000">
      <w:pPr>
        <w:pStyle w:val="Heading2"/>
        <w:spacing w:after="120" w:line="264" w:lineRule="auto"/>
      </w:pPr>
      <w:r>
        <w:rPr>
          <w:rFonts w:ascii="Calibri" w:hAnsi="Calibri"/>
          <w:color w:val="2E74B5"/>
        </w:rPr>
        <w:t>Paragraph 4 - Personal interest and experience</w:t>
      </w:r>
    </w:p>
    <w:p w:rsidR="004A7DE1" w:rsidRDefault="00000000">
      <w:r>
        <w:rPr>
          <w:b/>
          <w:color w:val="1E1E1E"/>
        </w:rPr>
        <w:t xml:space="preserve">Job: </w:t>
      </w:r>
      <w:r>
        <w:rPr>
          <w:color w:val="1E1E1E"/>
        </w:rPr>
        <w:t>Answer the prompt's interest/experience requirement without overclaiming.</w:t>
      </w:r>
    </w:p>
    <w:p w:rsidR="004A7DE1" w:rsidRDefault="00000000">
      <w:r>
        <w:rPr>
          <w:b/>
          <w:color w:val="1E1E1E"/>
        </w:rPr>
        <w:t xml:space="preserve">Use this source: </w:t>
      </w:r>
      <w:r>
        <w:rPr>
          <w:color w:val="1E1E1E"/>
        </w:rPr>
        <w:t>Use your own experience plus one sentence from the nursing relevance angle.</w:t>
      </w:r>
    </w:p>
    <w:p w:rsidR="004A7DE1" w:rsidRDefault="00000000">
      <w:r>
        <w:rPr>
          <w:b/>
          <w:color w:val="1E1E1E"/>
        </w:rPr>
        <w:t xml:space="preserve">Draft-ready direction: </w:t>
      </w:r>
      <w:r>
        <w:rPr>
          <w:color w:val="1E1E1E"/>
        </w:rPr>
        <w:t>My interest in this topic comes from the importance of compassionate care when patients and families are facing serious illness and uncertainty. If you have direct experience, describe it briefly here. If you do not, write that although your direct experience with palliative care may be limited, the research helped you recognize how important communication, comfort, dignity, and family support are to nursing practice.</w:t>
      </w:r>
    </w:p>
    <w:p w:rsidR="004A7DE1" w:rsidRDefault="00000000">
      <w:pPr>
        <w:pStyle w:val="Heading2"/>
        <w:spacing w:after="120" w:line="264" w:lineRule="auto"/>
      </w:pPr>
      <w:r>
        <w:rPr>
          <w:rFonts w:ascii="Calibri" w:hAnsi="Calibri"/>
          <w:color w:val="2E74B5"/>
        </w:rPr>
        <w:t>Paragraph 5 - Search process</w:t>
      </w:r>
    </w:p>
    <w:p w:rsidR="004A7DE1" w:rsidRDefault="00000000">
      <w:r>
        <w:rPr>
          <w:b/>
          <w:color w:val="1E1E1E"/>
        </w:rPr>
        <w:t xml:space="preserve">Job: </w:t>
      </w:r>
      <w:r>
        <w:rPr>
          <w:color w:val="1E1E1E"/>
        </w:rPr>
        <w:t>Describe how you applied library research skills.</w:t>
      </w:r>
    </w:p>
    <w:p w:rsidR="004A7DE1" w:rsidRDefault="00000000">
      <w:r>
        <w:rPr>
          <w:b/>
          <w:color w:val="1E1E1E"/>
        </w:rPr>
        <w:t xml:space="preserve">Use this source: </w:t>
      </w:r>
      <w:r>
        <w:rPr>
          <w:color w:val="1E1E1E"/>
        </w:rPr>
        <w:t>Use all three sources as the result of your search.</w:t>
      </w:r>
    </w:p>
    <w:p w:rsidR="004A7DE1" w:rsidRDefault="00000000">
      <w:r>
        <w:rPr>
          <w:b/>
          <w:color w:val="1E1E1E"/>
        </w:rPr>
        <w:t xml:space="preserve">Draft-ready direction: </w:t>
      </w:r>
      <w:r>
        <w:rPr>
          <w:color w:val="1E1E1E"/>
        </w:rPr>
        <w:t>I searched for current academic, peer-reviewed journal articles related to palliative and end-of-life care. Useful keywords included palliative care, end-of-life care, hospice care, advance care planning, advance directives, nurse burnout, quality of care, barriers, and nursing education. I narrowed the search by using filters for peer-reviewed articles, full text, academic journals, and recent publication dates. The final three articles were selected because they each addressed a different part of the issue: access barriers, nurse experiences, and advance care planning.</w:t>
      </w:r>
    </w:p>
    <w:p w:rsidR="004A7DE1" w:rsidRDefault="00000000">
      <w:pPr>
        <w:pStyle w:val="Heading2"/>
        <w:spacing w:after="120" w:line="264" w:lineRule="auto"/>
      </w:pPr>
      <w:r>
        <w:rPr>
          <w:rFonts w:ascii="Calibri" w:hAnsi="Calibri"/>
          <w:color w:val="2E74B5"/>
        </w:rPr>
        <w:t>Paragraph 6 - Source credibility and relevance</w:t>
      </w:r>
    </w:p>
    <w:p w:rsidR="004A7DE1" w:rsidRDefault="00000000">
      <w:r>
        <w:rPr>
          <w:b/>
          <w:color w:val="1E1E1E"/>
        </w:rPr>
        <w:t xml:space="preserve">Job: </w:t>
      </w:r>
      <w:r>
        <w:rPr>
          <w:color w:val="1E1E1E"/>
        </w:rPr>
        <w:t>Prove that the sources are appropriate before moving into annotations.</w:t>
      </w:r>
    </w:p>
    <w:p w:rsidR="004A7DE1" w:rsidRDefault="00000000">
      <w:r>
        <w:rPr>
          <w:b/>
          <w:color w:val="1E1E1E"/>
        </w:rPr>
        <w:t xml:space="preserve">Use this source: </w:t>
      </w:r>
      <w:r>
        <w:rPr>
          <w:color w:val="1E1E1E"/>
        </w:rPr>
        <w:t>Use publication dates, journal names, and methods.</w:t>
      </w:r>
    </w:p>
    <w:p w:rsidR="004A7DE1" w:rsidRDefault="00000000">
      <w:r>
        <w:rPr>
          <w:b/>
          <w:color w:val="1E1E1E"/>
        </w:rPr>
        <w:t xml:space="preserve">Draft-ready direction: </w:t>
      </w:r>
      <w:r>
        <w:rPr>
          <w:color w:val="1E1E1E"/>
        </w:rPr>
        <w:t xml:space="preserve">All three selected sources are current and directly relevant to palliative and end-of-life care. Rahman et al. is a 2025 literature review that synthesizes barriers to care access. Genc and Uzun is a 2026 qualitative study focused on palliative care nurses' experiences and quality of care. Doan and Brennan is a 2025 qualitative study on advance care planning education and end-of-life conversations. Together, the </w:t>
      </w:r>
      <w:r>
        <w:rPr>
          <w:color w:val="1E1E1E"/>
        </w:rPr>
        <w:lastRenderedPageBreak/>
        <w:t>sources provide a balanced view of the healthcare issue from system, nurse, and communication perspectives.</w:t>
      </w:r>
    </w:p>
    <w:p w:rsidR="004A7DE1" w:rsidRDefault="00000000">
      <w:pPr>
        <w:pStyle w:val="Heading1"/>
        <w:spacing w:before="320" w:after="120" w:line="264" w:lineRule="auto"/>
      </w:pPr>
      <w:r>
        <w:rPr>
          <w:rFonts w:ascii="Calibri" w:hAnsi="Calibri"/>
          <w:color w:val="2E74B5"/>
          <w:sz w:val="32"/>
        </w:rPr>
        <w:t>5. Source Evidence Bank</w:t>
      </w:r>
    </w:p>
    <w:p w:rsidR="004A7DE1" w:rsidRDefault="00000000">
      <w:r>
        <w:rPr>
          <w:color w:val="1E1E1E"/>
        </w:rPr>
        <w:t>Use this section when you need specific material to add depth to paragraphs or annotations.</w:t>
      </w: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2100"/>
        <w:gridCol w:w="5100"/>
        <w:gridCol w:w="2160"/>
      </w:tblGrid>
      <w:tr w:rsidR="004A7DE1">
        <w:tc>
          <w:tcPr>
            <w:tcW w:w="21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Source</w:t>
            </w:r>
          </w:p>
        </w:tc>
        <w:tc>
          <w:tcPr>
            <w:tcW w:w="51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Use these evidence points</w:t>
            </w:r>
          </w:p>
        </w:tc>
        <w:tc>
          <w:tcPr>
            <w:tcW w:w="216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Best sentence move</w:t>
            </w:r>
          </w:p>
        </w:tc>
      </w:tr>
      <w:tr w:rsidR="004A7DE1">
        <w:tc>
          <w:tcPr>
            <w:tcW w:w="2100" w:type="dxa"/>
          </w:tcPr>
          <w:p w:rsidR="004A7DE1" w:rsidRDefault="00000000">
            <w:pPr>
              <w:spacing w:after="40" w:line="269" w:lineRule="auto"/>
            </w:pPr>
            <w:r>
              <w:rPr>
                <w:color w:val="1E1E1E"/>
                <w:sz w:val="18"/>
              </w:rPr>
              <w:t>Rahman et al. (2025)</w:t>
            </w:r>
          </w:p>
        </w:tc>
        <w:tc>
          <w:tcPr>
            <w:tcW w:w="5100" w:type="dxa"/>
          </w:tcPr>
          <w:p w:rsidR="004A7DE1" w:rsidRDefault="00000000">
            <w:pPr>
              <w:spacing w:after="40" w:line="269" w:lineRule="auto"/>
            </w:pPr>
            <w:r>
              <w:rPr>
                <w:color w:val="1E1E1E"/>
                <w:sz w:val="18"/>
              </w:rPr>
              <w:t>Palliative care improves quality of life and support for serious illness; many patients face delayed or limited access; barriers include cultural beliefs, limited education/training, weak curriculum integration, limited pain-control expertise, limited morphine/opioid access, and lack of locally contextualized research.</w:t>
            </w:r>
          </w:p>
        </w:tc>
        <w:tc>
          <w:tcPr>
            <w:tcW w:w="2160" w:type="dxa"/>
          </w:tcPr>
          <w:p w:rsidR="004A7DE1" w:rsidRDefault="00000000">
            <w:pPr>
              <w:spacing w:after="40" w:line="269" w:lineRule="auto"/>
            </w:pPr>
            <w:r>
              <w:rPr>
                <w:color w:val="1E1E1E"/>
                <w:sz w:val="18"/>
              </w:rPr>
              <w:t>Use to show that the issue is systemic and access-related, not only a patient preference issue.</w:t>
            </w:r>
          </w:p>
        </w:tc>
      </w:tr>
      <w:tr w:rsidR="004A7DE1">
        <w:tc>
          <w:tcPr>
            <w:tcW w:w="2100" w:type="dxa"/>
          </w:tcPr>
          <w:p w:rsidR="004A7DE1" w:rsidRDefault="00000000">
            <w:pPr>
              <w:spacing w:after="40" w:line="269" w:lineRule="auto"/>
            </w:pPr>
            <w:r>
              <w:rPr>
                <w:color w:val="1E1E1E"/>
                <w:sz w:val="18"/>
              </w:rPr>
              <w:t>Genc &amp; Uzun (2026)</w:t>
            </w:r>
          </w:p>
        </w:tc>
        <w:tc>
          <w:tcPr>
            <w:tcW w:w="5100" w:type="dxa"/>
          </w:tcPr>
          <w:p w:rsidR="004A7DE1" w:rsidRDefault="00000000">
            <w:pPr>
              <w:spacing w:after="40" w:line="269" w:lineRule="auto"/>
            </w:pPr>
            <w:r>
              <w:rPr>
                <w:color w:val="1E1E1E"/>
                <w:sz w:val="18"/>
              </w:rPr>
              <w:t>Palliative care nurses face repeated exposure to death, complex symptom management, emotionally intense interactions with patients and families, physical strain, emotional exhaustion, and psychosocial burdens; these conditions may affect quality of care.</w:t>
            </w:r>
          </w:p>
        </w:tc>
        <w:tc>
          <w:tcPr>
            <w:tcW w:w="2160" w:type="dxa"/>
          </w:tcPr>
          <w:p w:rsidR="004A7DE1" w:rsidRDefault="00000000">
            <w:pPr>
              <w:spacing w:after="40" w:line="269" w:lineRule="auto"/>
            </w:pPr>
            <w:r>
              <w:rPr>
                <w:color w:val="1E1E1E"/>
                <w:sz w:val="18"/>
              </w:rPr>
              <w:t>Use to show professional relevance and why nurse support/training matters.</w:t>
            </w:r>
          </w:p>
        </w:tc>
      </w:tr>
      <w:tr w:rsidR="004A7DE1">
        <w:tc>
          <w:tcPr>
            <w:tcW w:w="2100" w:type="dxa"/>
          </w:tcPr>
          <w:p w:rsidR="004A7DE1" w:rsidRDefault="00000000">
            <w:pPr>
              <w:spacing w:after="40" w:line="269" w:lineRule="auto"/>
            </w:pPr>
            <w:r>
              <w:rPr>
                <w:color w:val="1E1E1E"/>
                <w:sz w:val="18"/>
              </w:rPr>
              <w:t>Doan &amp; Brennan (2025)</w:t>
            </w:r>
          </w:p>
        </w:tc>
        <w:tc>
          <w:tcPr>
            <w:tcW w:w="5100" w:type="dxa"/>
          </w:tcPr>
          <w:p w:rsidR="004A7DE1" w:rsidRDefault="00000000">
            <w:pPr>
              <w:spacing w:after="40" w:line="269" w:lineRule="auto"/>
            </w:pPr>
            <w:r>
              <w:rPr>
                <w:color w:val="1E1E1E"/>
                <w:sz w:val="18"/>
              </w:rPr>
              <w:t>Advance care planning helps individuals communicate future care preferences; AHCD and Five Wishes assignments helped nursing students understand end-of-life decision-making; students needed support with difficult conversations, communication training, and role clarity.</w:t>
            </w:r>
          </w:p>
        </w:tc>
        <w:tc>
          <w:tcPr>
            <w:tcW w:w="2160" w:type="dxa"/>
          </w:tcPr>
          <w:p w:rsidR="004A7DE1" w:rsidRDefault="00000000">
            <w:pPr>
              <w:spacing w:after="40" w:line="269" w:lineRule="auto"/>
            </w:pPr>
            <w:r>
              <w:rPr>
                <w:color w:val="1E1E1E"/>
                <w:sz w:val="18"/>
              </w:rPr>
              <w:t>Use to show a practical nursing education/intervention angle.</w:t>
            </w:r>
          </w:p>
        </w:tc>
      </w:tr>
    </w:tbl>
    <w:p w:rsidR="004A7DE1" w:rsidRDefault="004A7DE1"/>
    <w:p w:rsidR="004A7DE1" w:rsidRDefault="00000000">
      <w:pPr>
        <w:pStyle w:val="Heading1"/>
        <w:spacing w:before="320" w:after="120" w:line="264" w:lineRule="auto"/>
      </w:pPr>
      <w:r>
        <w:rPr>
          <w:rFonts w:ascii="Calibri" w:hAnsi="Calibri"/>
          <w:color w:val="2E74B5"/>
          <w:sz w:val="32"/>
        </w:rPr>
        <w:t>6. Credibility and Relevance: Expanded Wording</w:t>
      </w:r>
    </w:p>
    <w:p w:rsidR="004A7DE1" w:rsidRDefault="00000000">
      <w:r>
        <w:rPr>
          <w:color w:val="1E1E1E"/>
        </w:rPr>
        <w:t>Use or adapt these sentences in the research discussion section.</w:t>
      </w:r>
    </w:p>
    <w:p w:rsidR="004A7DE1" w:rsidRDefault="00000000">
      <w:pPr>
        <w:pStyle w:val="ListBullet"/>
        <w:ind w:left="518" w:hanging="259"/>
      </w:pPr>
      <w:r>
        <w:rPr>
          <w:color w:val="1E1E1E"/>
        </w:rPr>
        <w:t>Rahman et al. (2025) is credible because it is a recent literature review published in the Canadian Oncology Nursing Journal and uses a structured review process. It is relevant because it directly examines barriers that prevent patients and families from accessing palliative care.</w:t>
      </w:r>
    </w:p>
    <w:p w:rsidR="004A7DE1" w:rsidRDefault="00000000">
      <w:pPr>
        <w:pStyle w:val="ListBullet"/>
        <w:ind w:left="518" w:hanging="259"/>
      </w:pPr>
      <w:r>
        <w:rPr>
          <w:color w:val="1E1E1E"/>
        </w:rPr>
        <w:t>Genc and Uzun (2026) is credible because it is a recent qualitative research article that collected data from palliative care nurses and analyzed their lived experiences. It is relevant because it connects palliative care quality to nurse burnout, emotional burden, and workplace support.</w:t>
      </w:r>
    </w:p>
    <w:p w:rsidR="004A7DE1" w:rsidRDefault="00000000">
      <w:pPr>
        <w:pStyle w:val="ListBullet"/>
        <w:ind w:left="518" w:hanging="259"/>
      </w:pPr>
      <w:r>
        <w:rPr>
          <w:color w:val="1E1E1E"/>
        </w:rPr>
        <w:t>Doan and Brennan (2025) is credible because it is a recent Nursing Reports article with a clear qualitative design, sample, findings, and DOI. It is relevant because it explains how advance care planning education can prepare nurses for end-of-life conversations with patients and families.</w:t>
      </w:r>
    </w:p>
    <w:p w:rsidR="004A7DE1" w:rsidRDefault="00000000">
      <w:pPr>
        <w:pStyle w:val="Heading1"/>
        <w:spacing w:before="320" w:after="120" w:line="264" w:lineRule="auto"/>
      </w:pPr>
      <w:r>
        <w:rPr>
          <w:rFonts w:ascii="Calibri" w:hAnsi="Calibri"/>
          <w:color w:val="2E74B5"/>
          <w:sz w:val="32"/>
        </w:rPr>
        <w:t>7. Annotation Builders</w:t>
      </w: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9360"/>
      </w:tblGrid>
      <w:tr w:rsidR="004A7DE1">
        <w:tc>
          <w:tcPr>
            <w:tcW w:w="9360" w:type="dxa"/>
            <w:shd w:val="clear" w:color="auto" w:fill="FFF4CC"/>
            <w:tcMar>
              <w:top w:w="90" w:type="dxa"/>
              <w:left w:w="130" w:type="dxa"/>
              <w:bottom w:w="90" w:type="dxa"/>
              <w:right w:w="130" w:type="dxa"/>
            </w:tcMar>
            <w:vAlign w:val="center"/>
          </w:tcPr>
          <w:p w:rsidR="004A7DE1" w:rsidRDefault="00000000">
            <w:pPr>
              <w:spacing w:after="40" w:line="276" w:lineRule="auto"/>
            </w:pPr>
            <w:r>
              <w:rPr>
                <w:b/>
                <w:color w:val="1F4D78"/>
              </w:rPr>
              <w:t>Important:</w:t>
            </w:r>
            <w:r>
              <w:rPr>
                <w:color w:val="1E1E1E"/>
              </w:rPr>
              <w:t xml:space="preserve"> Do not paste these as final annotations without editing. Use them as strong working drafts, then personalize wording and verify exact APA formatting from the PDFs or EBSCO citation tool.</w:t>
            </w:r>
          </w:p>
        </w:tc>
      </w:tr>
    </w:tbl>
    <w:p w:rsidR="004A7DE1" w:rsidRDefault="004A7DE1"/>
    <w:p w:rsidR="004A7DE1" w:rsidRDefault="00000000">
      <w:pPr>
        <w:pStyle w:val="Heading2"/>
        <w:spacing w:after="120" w:line="264" w:lineRule="auto"/>
      </w:pPr>
      <w:r>
        <w:rPr>
          <w:rFonts w:ascii="Calibri" w:hAnsi="Calibri"/>
          <w:color w:val="2E74B5"/>
        </w:rPr>
        <w:lastRenderedPageBreak/>
        <w:t>Doan and Brennan (2025)</w:t>
      </w:r>
    </w:p>
    <w:p w:rsidR="004A7DE1" w:rsidRDefault="00000000">
      <w:pPr>
        <w:pStyle w:val="ListBullet"/>
        <w:ind w:left="518" w:hanging="259"/>
      </w:pPr>
      <w:r>
        <w:rPr>
          <w:color w:val="1E1E1E"/>
        </w:rPr>
        <w:t>Purpose: To explore nursing students' reflections on Advance Health Care Directive and Five Wishes assignments as part of end-of-life education.</w:t>
      </w:r>
    </w:p>
    <w:p w:rsidR="004A7DE1" w:rsidRDefault="00000000">
      <w:pPr>
        <w:pStyle w:val="ListBullet"/>
        <w:ind w:left="518" w:hanging="259"/>
      </w:pPr>
      <w:r>
        <w:rPr>
          <w:color w:val="1E1E1E"/>
        </w:rPr>
        <w:t>Method: Exploratory-descriptive qualitative design using one open-ended question and responses from 67 prelicensure nursing students.</w:t>
      </w:r>
    </w:p>
    <w:p w:rsidR="004A7DE1" w:rsidRDefault="00000000">
      <w:pPr>
        <w:pStyle w:val="ListBullet"/>
        <w:ind w:left="518" w:hanging="259"/>
      </w:pPr>
      <w:r>
        <w:rPr>
          <w:color w:val="1E1E1E"/>
        </w:rPr>
        <w:t>Findings: The assignment strengthened students' understanding of end-of-life decision-making and helped them reflect on patient perspectives, professional responsibility, and difficult conversations.</w:t>
      </w:r>
    </w:p>
    <w:p w:rsidR="004A7DE1" w:rsidRDefault="00000000">
      <w:pPr>
        <w:pStyle w:val="ListBullet"/>
        <w:ind w:left="518" w:hanging="259"/>
      </w:pPr>
      <w:r>
        <w:rPr>
          <w:color w:val="1E1E1E"/>
        </w:rPr>
        <w:t>Relevance: This source supports the selected topic by showing that advance care planning is a practical part of palliative and end-of-life care. It also shows that nurses need education and communication preparation to support patient preferences.</w:t>
      </w:r>
    </w:p>
    <w:p w:rsidR="004A7DE1" w:rsidRDefault="00000000">
      <w:r>
        <w:rPr>
          <w:b/>
          <w:color w:val="1E1E1E"/>
        </w:rPr>
        <w:t xml:space="preserve">Working 150-word annotation: </w:t>
      </w:r>
      <w:r>
        <w:rPr>
          <w:color w:val="1E1E1E"/>
        </w:rPr>
        <w:t>Working annotation direction: Doan and Brennan examined how advance care planning assignments influenced prelicensure nursing students' understanding of end-of-life care. The study used an exploratory-descriptive qualitative design and collected open-ended reflections from 67 students who completed either an Advance Health Care Directive or Five Wishes assignment. The authors found that these assignments helped students think more deeply about end-of-life decision-making, patient perspectives, and the difficulty of initiating sensitive conversations. The article is relevant to palliative and end-of-life care because advance care planning helps patients communicate values and preferences before they lose the ability to make decisions. It also supports the professional relevance of the topic by showing that nurses need preparation, confidence, and communication skills to guide patients and families through end-of-life planning.</w:t>
      </w:r>
    </w:p>
    <w:p w:rsidR="004A7DE1" w:rsidRDefault="00000000">
      <w:pPr>
        <w:pStyle w:val="Heading2"/>
        <w:spacing w:after="120" w:line="264" w:lineRule="auto"/>
      </w:pPr>
      <w:r>
        <w:rPr>
          <w:rFonts w:ascii="Calibri" w:hAnsi="Calibri"/>
          <w:color w:val="2E74B5"/>
        </w:rPr>
        <w:t>Genc and Uzun (2026)</w:t>
      </w:r>
    </w:p>
    <w:p w:rsidR="004A7DE1" w:rsidRDefault="00000000">
      <w:pPr>
        <w:pStyle w:val="ListBullet"/>
        <w:ind w:left="518" w:hanging="259"/>
      </w:pPr>
      <w:r>
        <w:rPr>
          <w:color w:val="1E1E1E"/>
        </w:rPr>
        <w:t>Purpose: To explore palliative care nurses' lived experiences and challenges related to burnout and quality of care.</w:t>
      </w:r>
    </w:p>
    <w:p w:rsidR="004A7DE1" w:rsidRDefault="00000000">
      <w:pPr>
        <w:pStyle w:val="ListBullet"/>
        <w:ind w:left="518" w:hanging="259"/>
      </w:pPr>
      <w:r>
        <w:rPr>
          <w:color w:val="1E1E1E"/>
        </w:rPr>
        <w:t>Method: Descriptive qualitative study using semi-structured interviews with 18 palliative care nurses.</w:t>
      </w:r>
    </w:p>
    <w:p w:rsidR="004A7DE1" w:rsidRDefault="00000000">
      <w:pPr>
        <w:pStyle w:val="ListBullet"/>
        <w:ind w:left="518" w:hanging="259"/>
      </w:pPr>
      <w:r>
        <w:rPr>
          <w:color w:val="1E1E1E"/>
        </w:rPr>
        <w:t>Findings: Nurses described emotional, physical, and psychosocial burdens connected to death, symptom management, family interactions, and the demands of palliative care work.</w:t>
      </w:r>
    </w:p>
    <w:p w:rsidR="004A7DE1" w:rsidRDefault="00000000">
      <w:pPr>
        <w:pStyle w:val="ListBullet"/>
        <w:ind w:left="518" w:hanging="259"/>
      </w:pPr>
      <w:r>
        <w:rPr>
          <w:color w:val="1E1E1E"/>
        </w:rPr>
        <w:t>Relevance: This article helps explain professional relevance by showing how the quality of palliative care is connected to nurse well-being, support, and training.</w:t>
      </w:r>
    </w:p>
    <w:p w:rsidR="004A7DE1" w:rsidRDefault="00000000">
      <w:r>
        <w:rPr>
          <w:b/>
          <w:color w:val="1E1E1E"/>
        </w:rPr>
        <w:t xml:space="preserve">Working 150-word annotation: </w:t>
      </w:r>
      <w:r>
        <w:rPr>
          <w:color w:val="1E1E1E"/>
        </w:rPr>
        <w:t>Working annotation direction: Genc and Uzun explored the experiences of palliative care nurses and the relationship between burnout and quality of care. The study used a descriptive qualitative approach with semi-structured interviews from 18 nurses working in palliative care settings. The findings showed that palliative care nurses experience emotional exhaustion, physical burden, psychosocial strain, and repeated exposure to death and complex patient needs. The authors concluded that these burdens can contribute to burnout and may affect the quality of care delivered in palliative care units. This article is relevant because it connects the healthcare issue to nursing practice. It shows that palliative and end-of-life care requires not only patient-centered interventions but also support for nurses who provide emotionally demanding care.</w:t>
      </w:r>
    </w:p>
    <w:p w:rsidR="004A7DE1" w:rsidRDefault="00000000">
      <w:pPr>
        <w:pStyle w:val="Heading2"/>
        <w:spacing w:after="120" w:line="264" w:lineRule="auto"/>
      </w:pPr>
      <w:r>
        <w:rPr>
          <w:rFonts w:ascii="Calibri" w:hAnsi="Calibri"/>
          <w:color w:val="2E74B5"/>
        </w:rPr>
        <w:lastRenderedPageBreak/>
        <w:t>Rahman et al. (2025)</w:t>
      </w:r>
    </w:p>
    <w:p w:rsidR="004A7DE1" w:rsidRDefault="00000000">
      <w:pPr>
        <w:pStyle w:val="ListBullet"/>
        <w:ind w:left="518" w:hanging="259"/>
      </w:pPr>
      <w:r>
        <w:rPr>
          <w:color w:val="1E1E1E"/>
        </w:rPr>
        <w:t>Purpose: To investigate barriers and challenges that limit timely access to palliative care and recommend ways to address them.</w:t>
      </w:r>
    </w:p>
    <w:p w:rsidR="004A7DE1" w:rsidRDefault="00000000">
      <w:pPr>
        <w:pStyle w:val="ListBullet"/>
        <w:ind w:left="518" w:hanging="259"/>
      </w:pPr>
      <w:r>
        <w:rPr>
          <w:color w:val="1E1E1E"/>
        </w:rPr>
        <w:t>Method: Literature review using PRISMA as a framework and databases including CINAHL, PubMed/MEDLINE, and Scopus.</w:t>
      </w:r>
    </w:p>
    <w:p w:rsidR="004A7DE1" w:rsidRDefault="00000000">
      <w:pPr>
        <w:pStyle w:val="ListBullet"/>
        <w:ind w:left="518" w:hanging="259"/>
      </w:pPr>
      <w:r>
        <w:rPr>
          <w:color w:val="1E1E1E"/>
        </w:rPr>
        <w:t>Findings: Barriers included cultural beliefs, insufficient education, limited curriculum integration, pain management limitations, limited access to medications, and insufficient research.</w:t>
      </w:r>
    </w:p>
    <w:p w:rsidR="004A7DE1" w:rsidRDefault="00000000">
      <w:pPr>
        <w:pStyle w:val="ListBullet"/>
        <w:ind w:left="518" w:hanging="259"/>
      </w:pPr>
      <w:r>
        <w:rPr>
          <w:color w:val="1E1E1E"/>
        </w:rPr>
        <w:t>Relevance: This is the best broad foundation source because it explains why palliative care is a healthcare access and systems issue.</w:t>
      </w:r>
    </w:p>
    <w:p w:rsidR="004A7DE1" w:rsidRDefault="00000000">
      <w:r>
        <w:rPr>
          <w:b/>
          <w:color w:val="1E1E1E"/>
        </w:rPr>
        <w:t xml:space="preserve">Working 150-word annotation: </w:t>
      </w:r>
      <w:r>
        <w:rPr>
          <w:color w:val="1E1E1E"/>
        </w:rPr>
        <w:t>Working annotation direction: Rahman et al. reviewed literature on barriers and challenges that affect access to palliative care. Using PRISMA as a framework, the authors searched multiple databases, including CINAHL, PubMed/MEDLINE, and Scopus, to identify literature related to palliative care access. The review found that patients and families may face barriers such as cultural beliefs, limited healthcare provider education, lack of curriculum integration, insufficient pain management expertise, limited access to medications, and weak system-level support. The article is highly relevant to the selected topic because it explains why palliative care is not always available to people who need it. It contributes a broad understanding of palliative care as a healthcare issue shaped by access, education, culture, resources, and policy.</w:t>
      </w:r>
    </w:p>
    <w:p w:rsidR="004A7DE1" w:rsidRDefault="00000000">
      <w:pPr>
        <w:pStyle w:val="Heading1"/>
        <w:spacing w:before="320" w:after="120" w:line="264" w:lineRule="auto"/>
      </w:pPr>
      <w:r>
        <w:rPr>
          <w:rFonts w:ascii="Calibri" w:hAnsi="Calibri"/>
          <w:color w:val="2E74B5"/>
          <w:sz w:val="32"/>
        </w:rPr>
        <w:t>8. Final Summary Draft Direction</w:t>
      </w:r>
    </w:p>
    <w:p w:rsidR="004A7DE1" w:rsidRDefault="00000000">
      <w:r>
        <w:rPr>
          <w:color w:val="1E1E1E"/>
        </w:rPr>
        <w:t>The final summary should not be another article summary. It should explain what you learned about the research process and the topic.</w:t>
      </w:r>
    </w:p>
    <w:p w:rsidR="004A7DE1" w:rsidRDefault="00000000">
      <w:r>
        <w:rPr>
          <w:color w:val="1E1E1E"/>
        </w:rPr>
        <w:t>Draft-ready direction: Developing this annotated bibliography showed that palliative and end-of-life care is a complex healthcare issue involving patient access, nurse well-being, and communication about future care preferences. The research process helped narrow a broad topic into three evidence-based themes: barriers to care, professional challenges for nurses, and advance care planning. It also strengthened information literacy skills because selecting useful sources required checking publication dates, peer-reviewed status, full-text availability, methods, and relevance. These skills can support future nursing assignments by making it easier to locate credible evidence and apply it to patient-centered healthcare problems.</w:t>
      </w:r>
    </w:p>
    <w:p w:rsidR="004A7DE1" w:rsidRDefault="00000000">
      <w:pPr>
        <w:pStyle w:val="Heading1"/>
        <w:spacing w:before="320" w:after="120" w:line="264" w:lineRule="auto"/>
      </w:pPr>
      <w:r>
        <w:rPr>
          <w:rFonts w:ascii="Calibri" w:hAnsi="Calibri"/>
          <w:color w:val="2E74B5"/>
          <w:sz w:val="32"/>
        </w:rPr>
        <w:t>9. APA Reference Page Starter</w:t>
      </w:r>
    </w:p>
    <w:p w:rsidR="004A7DE1" w:rsidRDefault="00000000">
      <w:pPr>
        <w:pStyle w:val="ListBullet"/>
        <w:ind w:left="518" w:hanging="259"/>
      </w:pPr>
      <w:r>
        <w:rPr>
          <w:color w:val="1E1E1E"/>
        </w:rPr>
        <w:t>Doan, T., &amp; Brennan, S. (2025). Integrating advance care planning into end-of-life education: Nursing students' reflections on advance health care directive and Five Wishes assignments. Nursing Reports, 15, Article 270. https://doi.org/10.3390/nursrep15080270</w:t>
      </w:r>
    </w:p>
    <w:p w:rsidR="004A7DE1" w:rsidRDefault="00000000">
      <w:pPr>
        <w:pStyle w:val="ListBullet"/>
        <w:ind w:left="518" w:hanging="259"/>
      </w:pPr>
      <w:r>
        <w:rPr>
          <w:color w:val="1E1E1E"/>
        </w:rPr>
        <w:t>Genc, F., &amp; Uzun, S. (2026). Burnout syndrome and quality of care: Palliative care nurses' experiences and challenges. Work: A Journal of Prevention, Assessment and Rehabilitation, 84(2), 353-363. https://doi.org/10.1177/10519815251405818</w:t>
      </w:r>
    </w:p>
    <w:p w:rsidR="004A7DE1" w:rsidRDefault="00000000">
      <w:pPr>
        <w:pStyle w:val="ListBullet"/>
        <w:ind w:left="518" w:hanging="259"/>
      </w:pPr>
      <w:r>
        <w:rPr>
          <w:color w:val="1E1E1E"/>
        </w:rPr>
        <w:lastRenderedPageBreak/>
        <w:t>Rahman, S. U., Rattani, S., Shams, S., &amp; Begum, D. (2025). Challenges and barriers in assisting palliative care: A literature review. Canadian Oncology Nursing Journal, 35(5). https://doi.org/10.5737/23688076355707</w:t>
      </w: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9360"/>
      </w:tblGrid>
      <w:tr w:rsidR="004A7DE1">
        <w:tc>
          <w:tcPr>
            <w:tcW w:w="9360" w:type="dxa"/>
            <w:shd w:val="clear" w:color="auto" w:fill="FFF4CC"/>
            <w:tcMar>
              <w:top w:w="90" w:type="dxa"/>
              <w:left w:w="130" w:type="dxa"/>
              <w:bottom w:w="90" w:type="dxa"/>
              <w:right w:w="130" w:type="dxa"/>
            </w:tcMar>
            <w:vAlign w:val="center"/>
          </w:tcPr>
          <w:p w:rsidR="004A7DE1" w:rsidRDefault="00000000">
            <w:pPr>
              <w:spacing w:after="40" w:line="276" w:lineRule="auto"/>
            </w:pPr>
            <w:r>
              <w:rPr>
                <w:b/>
                <w:color w:val="1F4D78"/>
              </w:rPr>
              <w:t>APA check:</w:t>
            </w:r>
            <w:r>
              <w:rPr>
                <w:color w:val="1E1E1E"/>
              </w:rPr>
              <w:t xml:space="preserve"> Before final submission, compare these references with EBSCO's citation tool and APA 7 guidance. Confirm capitalization, italics, volume/issue, page range/article number, and DOI formatting.</w:t>
            </w:r>
          </w:p>
        </w:tc>
      </w:tr>
    </w:tbl>
    <w:p w:rsidR="004A7DE1" w:rsidRDefault="004A7DE1"/>
    <w:p w:rsidR="004A7DE1" w:rsidRDefault="00000000">
      <w:pPr>
        <w:pStyle w:val="Heading1"/>
        <w:spacing w:before="320" w:after="120" w:line="264" w:lineRule="auto"/>
      </w:pPr>
      <w:r>
        <w:rPr>
          <w:rFonts w:ascii="Calibri" w:hAnsi="Calibri"/>
          <w:color w:val="2E74B5"/>
          <w:sz w:val="32"/>
        </w:rPr>
        <w:t>10. Kaltura Video Script</w:t>
      </w:r>
    </w:p>
    <w:tbl>
      <w:tblPr>
        <w:tblW w:w="9360" w:type="dxa"/>
        <w:tblInd w:w="120" w:type="dxa"/>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1300"/>
        <w:gridCol w:w="5600"/>
        <w:gridCol w:w="2460"/>
      </w:tblGrid>
      <w:tr w:rsidR="004A7DE1">
        <w:tc>
          <w:tcPr>
            <w:tcW w:w="13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Time</w:t>
            </w:r>
          </w:p>
        </w:tc>
        <w:tc>
          <w:tcPr>
            <w:tcW w:w="560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What to show/say</w:t>
            </w:r>
          </w:p>
        </w:tc>
        <w:tc>
          <w:tcPr>
            <w:tcW w:w="2460" w:type="dxa"/>
            <w:shd w:val="clear" w:color="auto" w:fill="E8EEF5"/>
            <w:tcMar>
              <w:top w:w="90" w:type="dxa"/>
              <w:left w:w="130" w:type="dxa"/>
              <w:bottom w:w="90" w:type="dxa"/>
              <w:right w:w="130" w:type="dxa"/>
            </w:tcMar>
            <w:vAlign w:val="center"/>
          </w:tcPr>
          <w:p w:rsidR="004A7DE1" w:rsidRDefault="00000000">
            <w:pPr>
              <w:spacing w:after="40" w:line="269" w:lineRule="auto"/>
            </w:pPr>
            <w:r>
              <w:rPr>
                <w:b/>
                <w:color w:val="1F4D78"/>
                <w:sz w:val="18"/>
              </w:rPr>
              <w:t>Score purpose</w:t>
            </w:r>
          </w:p>
        </w:tc>
      </w:tr>
      <w:tr w:rsidR="004A7DE1">
        <w:tc>
          <w:tcPr>
            <w:tcW w:w="1300" w:type="dxa"/>
          </w:tcPr>
          <w:p w:rsidR="004A7DE1" w:rsidRDefault="00000000">
            <w:pPr>
              <w:spacing w:after="40" w:line="269" w:lineRule="auto"/>
            </w:pPr>
            <w:r>
              <w:rPr>
                <w:color w:val="1E1E1E"/>
                <w:sz w:val="18"/>
              </w:rPr>
              <w:t>0:00-0:30</w:t>
            </w:r>
          </w:p>
        </w:tc>
        <w:tc>
          <w:tcPr>
            <w:tcW w:w="5600" w:type="dxa"/>
          </w:tcPr>
          <w:p w:rsidR="004A7DE1" w:rsidRDefault="00000000">
            <w:pPr>
              <w:spacing w:after="40" w:line="269" w:lineRule="auto"/>
            </w:pPr>
            <w:r>
              <w:rPr>
                <w:color w:val="1E1E1E"/>
                <w:sz w:val="18"/>
              </w:rPr>
              <w:t>State: My topic is palliative and end-of-life care. I selected this issue because it involves comfort, dignity, quality of life, and patient/family decision-making.</w:t>
            </w:r>
          </w:p>
        </w:tc>
        <w:tc>
          <w:tcPr>
            <w:tcW w:w="2460" w:type="dxa"/>
          </w:tcPr>
          <w:p w:rsidR="004A7DE1" w:rsidRDefault="00000000">
            <w:pPr>
              <w:spacing w:after="40" w:line="269" w:lineRule="auto"/>
            </w:pPr>
            <w:r>
              <w:rPr>
                <w:color w:val="1E1E1E"/>
                <w:sz w:val="18"/>
              </w:rPr>
              <w:t>Shows topic identification.</w:t>
            </w:r>
          </w:p>
        </w:tc>
      </w:tr>
      <w:tr w:rsidR="004A7DE1">
        <w:tc>
          <w:tcPr>
            <w:tcW w:w="1300" w:type="dxa"/>
          </w:tcPr>
          <w:p w:rsidR="004A7DE1" w:rsidRDefault="00000000">
            <w:pPr>
              <w:spacing w:after="40" w:line="269" w:lineRule="auto"/>
            </w:pPr>
            <w:r>
              <w:rPr>
                <w:color w:val="1E1E1E"/>
                <w:sz w:val="18"/>
              </w:rPr>
              <w:t>0:30-1:15</w:t>
            </w:r>
          </w:p>
        </w:tc>
        <w:tc>
          <w:tcPr>
            <w:tcW w:w="5600" w:type="dxa"/>
          </w:tcPr>
          <w:p w:rsidR="004A7DE1" w:rsidRDefault="00000000">
            <w:pPr>
              <w:spacing w:after="40" w:line="269" w:lineRule="auto"/>
            </w:pPr>
            <w:r>
              <w:rPr>
                <w:color w:val="1E1E1E"/>
                <w:sz w:val="18"/>
              </w:rPr>
              <w:t>Show the Capella Library/EBSCOhost search area. Explain keywords: palliative care, end-of-life care, hospice care, barriers, nurse burnout, advance care planning, advance directives.</w:t>
            </w:r>
          </w:p>
        </w:tc>
        <w:tc>
          <w:tcPr>
            <w:tcW w:w="2460" w:type="dxa"/>
          </w:tcPr>
          <w:p w:rsidR="004A7DE1" w:rsidRDefault="00000000">
            <w:pPr>
              <w:spacing w:after="40" w:line="269" w:lineRule="auto"/>
            </w:pPr>
            <w:r>
              <w:rPr>
                <w:color w:val="1E1E1E"/>
                <w:sz w:val="18"/>
              </w:rPr>
              <w:t>Shows information literacy and search process.</w:t>
            </w:r>
          </w:p>
        </w:tc>
      </w:tr>
      <w:tr w:rsidR="004A7DE1">
        <w:tc>
          <w:tcPr>
            <w:tcW w:w="1300" w:type="dxa"/>
          </w:tcPr>
          <w:p w:rsidR="004A7DE1" w:rsidRDefault="00000000">
            <w:pPr>
              <w:spacing w:after="40" w:line="269" w:lineRule="auto"/>
            </w:pPr>
            <w:r>
              <w:rPr>
                <w:color w:val="1E1E1E"/>
                <w:sz w:val="18"/>
              </w:rPr>
              <w:t>1:15-2:00</w:t>
            </w:r>
          </w:p>
        </w:tc>
        <w:tc>
          <w:tcPr>
            <w:tcW w:w="5600" w:type="dxa"/>
          </w:tcPr>
          <w:p w:rsidR="004A7DE1" w:rsidRDefault="00000000">
            <w:pPr>
              <w:spacing w:after="40" w:line="269" w:lineRule="auto"/>
            </w:pPr>
            <w:r>
              <w:rPr>
                <w:color w:val="1E1E1E"/>
                <w:sz w:val="18"/>
              </w:rPr>
              <w:t>Show filters: peer reviewed, full text, academic journal, recent date range. Explain why current sources were required.</w:t>
            </w:r>
          </w:p>
        </w:tc>
        <w:tc>
          <w:tcPr>
            <w:tcW w:w="2460" w:type="dxa"/>
          </w:tcPr>
          <w:p w:rsidR="004A7DE1" w:rsidRDefault="00000000">
            <w:pPr>
              <w:spacing w:after="40" w:line="269" w:lineRule="auto"/>
            </w:pPr>
            <w:r>
              <w:rPr>
                <w:color w:val="1E1E1E"/>
                <w:sz w:val="18"/>
              </w:rPr>
              <w:t>Shows selection criteria.</w:t>
            </w:r>
          </w:p>
        </w:tc>
      </w:tr>
      <w:tr w:rsidR="004A7DE1">
        <w:tc>
          <w:tcPr>
            <w:tcW w:w="1300" w:type="dxa"/>
          </w:tcPr>
          <w:p w:rsidR="004A7DE1" w:rsidRDefault="00000000">
            <w:pPr>
              <w:spacing w:after="40" w:line="269" w:lineRule="auto"/>
            </w:pPr>
            <w:r>
              <w:rPr>
                <w:color w:val="1E1E1E"/>
                <w:sz w:val="18"/>
              </w:rPr>
              <w:t>2:00-3:15</w:t>
            </w:r>
          </w:p>
        </w:tc>
        <w:tc>
          <w:tcPr>
            <w:tcW w:w="5600" w:type="dxa"/>
          </w:tcPr>
          <w:p w:rsidR="004A7DE1" w:rsidRDefault="00000000">
            <w:pPr>
              <w:spacing w:after="40" w:line="269" w:lineRule="auto"/>
            </w:pPr>
            <w:r>
              <w:rPr>
                <w:color w:val="1E1E1E"/>
                <w:sz w:val="18"/>
              </w:rPr>
              <w:t>Show the three selected articles. Briefly explain each source's role: barriers/access, nurse burnout/quality of care, advance care planning.</w:t>
            </w:r>
          </w:p>
        </w:tc>
        <w:tc>
          <w:tcPr>
            <w:tcW w:w="2460" w:type="dxa"/>
          </w:tcPr>
          <w:p w:rsidR="004A7DE1" w:rsidRDefault="00000000">
            <w:pPr>
              <w:spacing w:after="40" w:line="269" w:lineRule="auto"/>
            </w:pPr>
            <w:r>
              <w:rPr>
                <w:color w:val="1E1E1E"/>
                <w:sz w:val="18"/>
              </w:rPr>
              <w:t>Shows source relevance.</w:t>
            </w:r>
          </w:p>
        </w:tc>
      </w:tr>
      <w:tr w:rsidR="004A7DE1">
        <w:tc>
          <w:tcPr>
            <w:tcW w:w="1300" w:type="dxa"/>
          </w:tcPr>
          <w:p w:rsidR="004A7DE1" w:rsidRDefault="00000000">
            <w:pPr>
              <w:spacing w:after="40" w:line="269" w:lineRule="auto"/>
            </w:pPr>
            <w:r>
              <w:rPr>
                <w:color w:val="1E1E1E"/>
                <w:sz w:val="18"/>
              </w:rPr>
              <w:t>3:15-4:30</w:t>
            </w:r>
          </w:p>
        </w:tc>
        <w:tc>
          <w:tcPr>
            <w:tcW w:w="5600" w:type="dxa"/>
          </w:tcPr>
          <w:p w:rsidR="004A7DE1" w:rsidRDefault="00000000">
            <w:pPr>
              <w:spacing w:after="40" w:line="269" w:lineRule="auto"/>
            </w:pPr>
            <w:r>
              <w:rPr>
                <w:color w:val="1E1E1E"/>
                <w:sz w:val="18"/>
              </w:rPr>
              <w:t>Explain what was learned: the topic is not only about comfort care; it also involves system access, nurse support, education, and communication.</w:t>
            </w:r>
          </w:p>
        </w:tc>
        <w:tc>
          <w:tcPr>
            <w:tcW w:w="2460" w:type="dxa"/>
          </w:tcPr>
          <w:p w:rsidR="004A7DE1" w:rsidRDefault="00000000">
            <w:pPr>
              <w:spacing w:after="40" w:line="269" w:lineRule="auto"/>
            </w:pPr>
            <w:r>
              <w:rPr>
                <w:color w:val="1E1E1E"/>
                <w:sz w:val="18"/>
              </w:rPr>
              <w:t>Shows synthesis and reflection.</w:t>
            </w:r>
          </w:p>
        </w:tc>
      </w:tr>
      <w:tr w:rsidR="004A7DE1">
        <w:tc>
          <w:tcPr>
            <w:tcW w:w="1300" w:type="dxa"/>
          </w:tcPr>
          <w:p w:rsidR="004A7DE1" w:rsidRDefault="00000000">
            <w:pPr>
              <w:spacing w:after="40" w:line="269" w:lineRule="auto"/>
            </w:pPr>
            <w:r>
              <w:rPr>
                <w:color w:val="1E1E1E"/>
                <w:sz w:val="18"/>
              </w:rPr>
              <w:t>4:30-5:00</w:t>
            </w:r>
          </w:p>
        </w:tc>
        <w:tc>
          <w:tcPr>
            <w:tcW w:w="5600" w:type="dxa"/>
          </w:tcPr>
          <w:p w:rsidR="004A7DE1" w:rsidRDefault="00000000">
            <w:pPr>
              <w:spacing w:after="40" w:line="269" w:lineRule="auto"/>
            </w:pPr>
            <w:r>
              <w:rPr>
                <w:color w:val="1E1E1E"/>
                <w:sz w:val="18"/>
              </w:rPr>
              <w:t>Close by saying these sources will support the annotated bibliography and help explain the healthcare issue from multiple angles.</w:t>
            </w:r>
          </w:p>
        </w:tc>
        <w:tc>
          <w:tcPr>
            <w:tcW w:w="2460" w:type="dxa"/>
          </w:tcPr>
          <w:p w:rsidR="004A7DE1" w:rsidRDefault="00000000">
            <w:pPr>
              <w:spacing w:after="40" w:line="269" w:lineRule="auto"/>
            </w:pPr>
            <w:r>
              <w:rPr>
                <w:color w:val="1E1E1E"/>
                <w:sz w:val="18"/>
              </w:rPr>
              <w:t>Shows connection to paper.</w:t>
            </w:r>
          </w:p>
        </w:tc>
      </w:tr>
    </w:tbl>
    <w:p w:rsidR="004A7DE1" w:rsidRDefault="004A7DE1"/>
    <w:p w:rsidR="004A7DE1" w:rsidRDefault="00000000">
      <w:pPr>
        <w:pStyle w:val="Heading1"/>
        <w:spacing w:before="320" w:after="120" w:line="264" w:lineRule="auto"/>
      </w:pPr>
      <w:r>
        <w:rPr>
          <w:rFonts w:ascii="Calibri" w:hAnsi="Calibri"/>
          <w:color w:val="2E74B5"/>
          <w:sz w:val="32"/>
        </w:rPr>
        <w:t>11. Final Quality Checklist</w:t>
      </w:r>
    </w:p>
    <w:p w:rsidR="004A7DE1" w:rsidRDefault="00000000">
      <w:pPr>
        <w:pStyle w:val="ListBullet"/>
        <w:ind w:left="518" w:hanging="259"/>
      </w:pPr>
      <w:r>
        <w:rPr>
          <w:color w:val="1E1E1E"/>
        </w:rPr>
        <w:t>The paper names palliative and end-of-life care as the selected topic.</w:t>
      </w:r>
    </w:p>
    <w:p w:rsidR="004A7DE1" w:rsidRDefault="00000000">
      <w:pPr>
        <w:pStyle w:val="ListBullet"/>
        <w:ind w:left="518" w:hanging="259"/>
      </w:pPr>
      <w:r>
        <w:rPr>
          <w:color w:val="1E1E1E"/>
        </w:rPr>
        <w:t>The introduction has a clear thesis and previews the three article angles.</w:t>
      </w:r>
    </w:p>
    <w:p w:rsidR="004A7DE1" w:rsidRDefault="00000000">
      <w:pPr>
        <w:pStyle w:val="ListBullet"/>
        <w:ind w:left="518" w:hanging="259"/>
      </w:pPr>
      <w:r>
        <w:rPr>
          <w:color w:val="1E1E1E"/>
        </w:rPr>
        <w:t>The topic identification section describes professional relevance, personal interest, and experience.</w:t>
      </w:r>
    </w:p>
    <w:p w:rsidR="004A7DE1" w:rsidRDefault="00000000">
      <w:pPr>
        <w:pStyle w:val="ListBullet"/>
        <w:ind w:left="518" w:hanging="259"/>
      </w:pPr>
      <w:r>
        <w:rPr>
          <w:color w:val="1E1E1E"/>
        </w:rPr>
        <w:t>The research process section names keywords, databases, filters, and selection criteria.</w:t>
      </w:r>
    </w:p>
    <w:p w:rsidR="004A7DE1" w:rsidRDefault="00000000">
      <w:pPr>
        <w:pStyle w:val="ListBullet"/>
        <w:ind w:left="518" w:hanging="259"/>
      </w:pPr>
      <w:r>
        <w:rPr>
          <w:color w:val="1E1E1E"/>
        </w:rPr>
        <w:t>All three sources are evaluated for currency, peer-reviewed/academic status, credibility, and relevance.</w:t>
      </w:r>
    </w:p>
    <w:p w:rsidR="004A7DE1" w:rsidRDefault="00000000">
      <w:pPr>
        <w:pStyle w:val="ListBullet"/>
        <w:ind w:left="518" w:hanging="259"/>
      </w:pPr>
      <w:r>
        <w:rPr>
          <w:color w:val="1E1E1E"/>
        </w:rPr>
        <w:t>The annotated bibliography includes three APA references in alphabetical order.</w:t>
      </w:r>
    </w:p>
    <w:p w:rsidR="004A7DE1" w:rsidRDefault="00000000">
      <w:pPr>
        <w:pStyle w:val="ListBullet"/>
        <w:ind w:left="518" w:hanging="259"/>
      </w:pPr>
      <w:r>
        <w:rPr>
          <w:color w:val="1E1E1E"/>
        </w:rPr>
        <w:t>Each annotation is about 150 words and includes purpose, method/article type, findings, conclusion, and relevance.</w:t>
      </w:r>
    </w:p>
    <w:p w:rsidR="004A7DE1" w:rsidRDefault="00000000">
      <w:pPr>
        <w:pStyle w:val="ListBullet"/>
        <w:ind w:left="518" w:hanging="259"/>
      </w:pPr>
      <w:r>
        <w:rPr>
          <w:color w:val="1E1E1E"/>
        </w:rPr>
        <w:t>The final summary explains what was learned from developing the annotated bibliography.</w:t>
      </w:r>
    </w:p>
    <w:p w:rsidR="004A7DE1" w:rsidRDefault="00000000">
      <w:pPr>
        <w:pStyle w:val="ListBullet"/>
        <w:ind w:left="518" w:hanging="259"/>
      </w:pPr>
      <w:r>
        <w:rPr>
          <w:color w:val="1E1E1E"/>
        </w:rPr>
        <w:t>The reference page uses APA 7 formatting, hanging indents, and double spacing.</w:t>
      </w:r>
    </w:p>
    <w:p w:rsidR="004A7DE1" w:rsidRDefault="00000000">
      <w:pPr>
        <w:pStyle w:val="ListBullet"/>
        <w:ind w:left="518" w:hanging="259"/>
      </w:pPr>
      <w:r>
        <w:rPr>
          <w:color w:val="1E1E1E"/>
        </w:rPr>
        <w:t>The Kaltura video shows how the three sources were located.</w:t>
      </w:r>
    </w:p>
    <w:p w:rsidR="004A7DE1" w:rsidRDefault="00000000">
      <w:pPr>
        <w:pStyle w:val="ListBullet"/>
        <w:ind w:left="518" w:hanging="259"/>
      </w:pPr>
      <w:r>
        <w:rPr>
          <w:color w:val="1E1E1E"/>
        </w:rPr>
        <w:t>The full article PDFs are ready to upload if the course room requires them.</w:t>
      </w:r>
    </w:p>
    <w:sectPr w:rsidR="004A7DE1" w:rsidSect="00034616">
      <w:footerReference w:type="default" r:id="rId8"/>
      <w:pgSz w:w="12240" w:h="15840"/>
      <w:pgMar w:top="1224" w:right="1224" w:bottom="1224" w:left="1224"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8BD" w:rsidRDefault="006878BD">
      <w:pPr>
        <w:spacing w:after="0" w:line="240" w:lineRule="auto"/>
      </w:pPr>
      <w:r>
        <w:separator/>
      </w:r>
    </w:p>
  </w:endnote>
  <w:endnote w:type="continuationSeparator" w:id="0">
    <w:p w:rsidR="006878BD" w:rsidRDefault="0068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DE1" w:rsidRDefault="00000000">
    <w:pPr>
      <w:pStyle w:val="Footer"/>
      <w:jc w:val="right"/>
    </w:pPr>
    <w:r>
      <w:rPr>
        <w:color w:val="5A5A5A"/>
        <w:sz w:val="18"/>
      </w:rPr>
      <w:t>Expanded working outline - palliative and end-of-life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8BD" w:rsidRDefault="006878BD">
      <w:pPr>
        <w:spacing w:after="0" w:line="240" w:lineRule="auto"/>
      </w:pPr>
      <w:r>
        <w:separator/>
      </w:r>
    </w:p>
  </w:footnote>
  <w:footnote w:type="continuationSeparator" w:id="0">
    <w:p w:rsidR="006878BD" w:rsidRDefault="00687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7407503">
    <w:abstractNumId w:val="8"/>
  </w:num>
  <w:num w:numId="2" w16cid:durableId="305862269">
    <w:abstractNumId w:val="6"/>
  </w:num>
  <w:num w:numId="3" w16cid:durableId="780803277">
    <w:abstractNumId w:val="5"/>
  </w:num>
  <w:num w:numId="4" w16cid:durableId="2037804680">
    <w:abstractNumId w:val="4"/>
  </w:num>
  <w:num w:numId="5" w16cid:durableId="97069390">
    <w:abstractNumId w:val="7"/>
  </w:num>
  <w:num w:numId="6" w16cid:durableId="1797290616">
    <w:abstractNumId w:val="3"/>
  </w:num>
  <w:num w:numId="7" w16cid:durableId="1381903074">
    <w:abstractNumId w:val="2"/>
  </w:num>
  <w:num w:numId="8" w16cid:durableId="903372390">
    <w:abstractNumId w:val="1"/>
  </w:num>
  <w:num w:numId="9" w16cid:durableId="112967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7DE1"/>
    <w:rsid w:val="006878BD"/>
    <w:rsid w:val="009A3D01"/>
    <w:rsid w:val="00AA1D8D"/>
    <w:rsid w:val="00B47730"/>
    <w:rsid w:val="00C95B3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216E3"/>
  <w14:defaultImageDpi w14:val="300"/>
  <w15:docId w15:val="{01E25DEA-FE2F-0D4C-A74E-CBEBD90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88"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line="283" w:lineRule="auto"/>
      <w:contextualSpacing/>
    </w:pPr>
  </w:style>
  <w:style w:type="paragraph" w:styleId="ListBullet2">
    <w:name w:val="List Bullet 2"/>
    <w:basedOn w:val="Normal"/>
    <w:uiPriority w:val="99"/>
    <w:unhideWhenUsed/>
    <w:rsid w:val="00326F90"/>
    <w:pPr>
      <w:numPr>
        <w:numId w:val="2"/>
      </w:numPr>
      <w:spacing w:after="60" w:line="283" w:lineRule="auto"/>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60" w:line="283" w:lineRule="auto"/>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2026-06-18T08:39:00Z</dcterms:modified>
  <cp:category/>
</cp:coreProperties>
</file>