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 w:line="276" w:lineRule="auto"/>
      </w:pPr>
      <w:r>
        <w:rPr>
          <w:rFonts w:ascii="Arial" w:hAnsi="Arial"/>
          <w:b w:val="0"/>
          <w:color w:val="000000"/>
          <w:sz w:val="44"/>
        </w:rPr>
        <w:t>Proposed Outline: Reducing Hospital-Acquired Catheter-Associated Urinary Tract Infections (CAUTIs)</w:t>
      </w:r>
    </w:p>
    <w:p>
      <w:pPr>
        <w:spacing w:before="0" w:after="160" w:line="276" w:lineRule="auto"/>
      </w:pPr>
      <w:r>
        <w:t>Purpose: This outline is designed to guide an interdisciplinary plan proposal focused on reducing hospital-acquired CAUTIs through evidence-based prevention practices, teamwork, leadership, and resource planning.</w:t>
      </w:r>
    </w:p>
    <w:p>
      <w:pPr>
        <w:pStyle w:val="Heading1"/>
      </w:pPr>
      <w:r>
        <w:t>Main Idea / Controlling Claim</w:t>
      </w:r>
    </w:p>
    <w:p>
      <w:r>
        <w:t>Hospital-acquired CAUTIs are largely preventable when interdisciplinary teams reduce unnecessary catheter use, assess catheter necessity daily, follow proper insertion and maintenance practices, remove catheters promptly, and use leadership-supported education and monitoring to sustain safe practice.</w:t>
      </w:r>
    </w:p>
    <w:p>
      <w:pPr>
        <w:pStyle w:val="Heading1"/>
      </w:pPr>
      <w:r>
        <w:t>I. Introduction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Introduce CAUTIs as a preventable hospital-acquired infection and patient-safety issue.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Identify the practice setting, such as a medical-surgical unit, ICU, or general inpatient unit.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Explain the impact of CAUTIs: patient discomfort, complications, increased antibiotic use, longer hospital stays, increased costs, and reduced quality outcomes.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End by stating that CAUTI reduction requires an interdisciplinary plan involving nurses, providers, infection prevention staff, quality improvement staff, and leaders.</w:t>
      </w:r>
    </w:p>
    <w:p>
      <w:pPr>
        <w:spacing w:after="160"/>
        <w:ind w:left="360"/>
      </w:pPr>
      <w:r>
        <w:rPr>
          <w:rFonts w:ascii="Arial" w:hAnsi="Arial"/>
          <w:i/>
        </w:rPr>
        <w:t>Useful sources: Patel et al. (2023) for evidence-based prevention strategies; CDC (2024) for background and prevention guidance.</w:t>
      </w:r>
    </w:p>
    <w:p>
      <w:pPr>
        <w:pStyle w:val="Heading1"/>
      </w:pPr>
      <w:r>
        <w:t>II. Objective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Write the objective in 1–2 clear sentences.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Focus the objective on reducing CAUTIs by improving catheter necessity assessment, catheter care, staff education, documentation, and timely removal.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Connect the objective to patient safety, infection reduction, reduced catheter days, and organizational quality outcomes.</w:t>
      </w:r>
    </w:p>
    <w:p>
      <w:pPr>
        <w:spacing w:after="160"/>
        <w:ind w:left="360"/>
      </w:pPr>
      <w:r>
        <w:rPr>
          <w:rFonts w:ascii="Arial" w:hAnsi="Arial"/>
          <w:i/>
        </w:rPr>
        <w:t>Suggested objective: The objective of this interdisciplinary plan is to reduce hospital-acquired CAUTIs by improving daily catheter necessity reviews, strengthening catheter care practices, supporting nurse-driven removal protocols, and using interdisciplinary communication to remove unnecessary catheters promptly.</w:t>
      </w:r>
    </w:p>
    <w:p>
      <w:pPr>
        <w:pStyle w:val="Heading1"/>
      </w:pPr>
      <w:r>
        <w:t>III. Questions and Predictions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Question 1: Will daily catheter necessity checks reduce unnecessary catheter days? Prediction: Daily review will decrease catheter utilization and lower CAUTI risk.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Question 2: Will staff education improve compliance with CAUTI prevention practices? Prediction: Education will improve catheter insertion, maintenance, documentation, and removal practices.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Question 3: Will a nurse-driven catheter removal protocol improve timely removal? Prediction: A nurse-driven protocol will reduce delays and support earlier removal when catheters are no longer indicated.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Question 4: Will interdisciplinary rounding improve communication about catheter use? Prediction: Discussing catheter necessity during rounds will strengthen collaboration between nurses and providers.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Question 5: What barriers could affect the plan? Prediction: Barriers may include workload, inconsistent documentation, unclear role expectations, and resistance to workflow changes.</w:t>
      </w:r>
    </w:p>
    <w:p>
      <w:pPr>
        <w:spacing w:after="160"/>
        <w:ind w:left="360"/>
      </w:pPr>
      <w:r>
        <w:rPr>
          <w:rFonts w:ascii="Arial" w:hAnsi="Arial"/>
          <w:i/>
        </w:rPr>
        <w:t>Useful sources: Kamel et al. (2025) for nurse-driven removal and dashboard use; Huang et al. (2023) for staff knowledge, attitudes, and practice barriers.</w:t>
      </w:r>
    </w:p>
    <w:p>
      <w:pPr>
        <w:pStyle w:val="Heading1"/>
      </w:pPr>
      <w:r>
        <w:t>IV. Change Theory and Leadership Strategy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Use Lewin’s Change Theory as the change framework.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Unfreezing: Present current CAUTI rates, catheter utilization data, and patient-safety concerns to show why change is needed.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Changing: Implement education, catheter necessity prompts, prevention bundles, nurse-driven removal protocols, and interdisciplinary rounding.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Refreezing: Sustain the change through audits, feedback, dashboards, staff reminders, and leadership accountability.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Use transformational leadership as the leadership strategy: leaders create buy-in, connect the project to patient safety, encourage shared responsibility, and support staff through education and feedback.</w:t>
      </w:r>
    </w:p>
    <w:p>
      <w:pPr>
        <w:spacing w:after="160"/>
        <w:ind w:left="360"/>
      </w:pPr>
      <w:r>
        <w:rPr>
          <w:rFonts w:ascii="Arial" w:hAnsi="Arial"/>
          <w:i/>
        </w:rPr>
        <w:t>Useful sources: Riley et al. (2025) and Li/Huang et al. (2025) for bundle implementation; Kamel et al. (2025) for utilization dashboards and workflow change.</w:t>
      </w:r>
    </w:p>
    <w:p>
      <w:pPr>
        <w:pStyle w:val="Heading1"/>
      </w:pPr>
      <w:r>
        <w:t>V. Team Collaboration Strategy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Nurses: assess catheter necessity, perform catheter care, document catheter use, educate patients, and notify providers when removal is appropriate.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Providers: evaluate medical necessity, discontinue catheters when no longer indicated, and support alternatives to catheter use.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Infection preventionist: monitor CAUTI rates, review compliance, provide evidence-based recommendations, and share infection data.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Nurse manager/unit leader: coordinate education, reinforce expectations, remove barriers, and share progress with staff.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Quality improvement staff: assist with data collection, outcome tracking, and evaluation of process measures.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Patients/families: receive education about catheter risks and the importance of early removal when clinically appropriate.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Collaboration methods: daily interdisciplinary rounds, CAUTI prevention checklist, electronic documentation prompts, clear escalation pathways, and regular feedback on unit performance.</w:t>
      </w:r>
    </w:p>
    <w:p>
      <w:pPr>
        <w:spacing w:after="160"/>
        <w:ind w:left="360"/>
      </w:pPr>
      <w:r>
        <w:rPr>
          <w:rFonts w:ascii="Arial" w:hAnsi="Arial"/>
          <w:i/>
        </w:rPr>
        <w:t>Useful sources: Riley et al. (2025) for nurse-led bundle implementation; Patel et al. (2023) for acute-care prevention strategies.</w:t>
      </w:r>
    </w:p>
    <w:p>
      <w:pPr>
        <w:pStyle w:val="Heading1"/>
      </w:pPr>
      <w:r>
        <w:t>VI. Required Organizational Resources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Staffing resources: nurse educator time, infection prevention support, nurse manager oversight, provider participation, and quality improvement assistance.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Equipment/supplies: catheter care supplies, bladder scanners if available, alternatives such as external urinary devices, hand hygiene supplies, and standardized catheter kits.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Technology/resources: electronic health record catheter necessity prompts, catheter utilization dashboard, audit tools, and CAUTI data reports.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Education resources: staff training on indications for catheter use, catheter maintenance, aseptic technique, documentation, and removal protocol.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Financial implications: the plan may require staff time, training, and monitoring resources, but preventing CAUTIs can reduce costs from longer stays, complications, antibiotic treatment, and quality penalties.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Consequences if not implemented: continued preventable infections, increased patient harm, higher costs, lower patient satisfaction, and weaker organizational quality outcomes.</w:t>
      </w:r>
    </w:p>
    <w:p>
      <w:pPr>
        <w:spacing w:after="160"/>
        <w:ind w:left="360"/>
      </w:pPr>
      <w:r>
        <w:rPr>
          <w:rFonts w:ascii="Arial" w:hAnsi="Arial"/>
          <w:i/>
        </w:rPr>
        <w:t>Useful sources: Kamel et al. (2025) for dashboard use; CDC (2024) for recommended prevention practices.</w:t>
      </w:r>
    </w:p>
    <w:p>
      <w:pPr>
        <w:pStyle w:val="Heading1"/>
      </w:pPr>
      <w:r>
        <w:t>VII. Expected Outcomes and Evaluation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Reduced CAUTI rate.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Reduced urinary catheter days.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Improved compliance with catheter care and maintenance practices.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Improved documentation of catheter necessity.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Increased timely catheter removal.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Improved patient safety and reduced infection-related costs.</w:t>
      </w:r>
    </w:p>
    <w:p>
      <w:pPr>
        <w:spacing w:after="160"/>
        <w:ind w:left="360"/>
      </w:pPr>
      <w:r>
        <w:rPr>
          <w:rFonts w:ascii="Arial" w:hAnsi="Arial"/>
          <w:i/>
        </w:rPr>
        <w:t>Possible evaluation measures: CAUTI rate per 1,000 catheter days, catheter utilization ratio, percentage of catheters with documented indication, audit compliance scores, and staff education completion rates.</w:t>
      </w:r>
    </w:p>
    <w:p>
      <w:pPr>
        <w:pStyle w:val="Heading1"/>
      </w:pPr>
      <w:r>
        <w:t>VIII. Conclusion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Restate that CAUTIs are preventable and important to patient safety.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Emphasize that reducing CAUTIs requires interdisciplinary collaboration, not only individual nursing action.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Connect the plan back to improved patient outcomes, reduced costs, and stronger quality-of-care performance.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• </w:t>
      </w:r>
      <w:r>
        <w:t>End with a strong closing sentence: By using evidence-based prevention practices and interdisciplinary collaboration, healthcare teams can reduce CAUTIs and create safer outcomes for hospitalized patients.</w:t>
      </w:r>
    </w:p>
    <w:p>
      <w:pPr>
        <w:pStyle w:val="Heading1"/>
      </w:pPr>
      <w:r>
        <w:t>Suggested 1,200-Word Breakdown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Section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Approximate Word Count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Introduction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100–150 words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Objective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75–100 words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Questions and predictions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175–225 words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Change theory and leadership strategy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250–300 words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Team collaboration strategy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250–300 words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Required organizational resources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200–250 words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Conclusion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75–100 words</w:t>
            </w:r>
          </w:p>
        </w:tc>
      </w:tr>
    </w:tbl>
    <w:p>
      <w:pPr>
        <w:pStyle w:val="Heading1"/>
      </w:pPr>
      <w:r>
        <w:t>Recent Peer-Reviewed Resources and Guideline Source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Riley, M. M., Tung, W. C., &amp; Tofanelli, C. (2025). Nurse-led implementation of evidence-based bundles to reduce CAUTIs in an academic acute care hospital: A four-year longitudinal quasi-experimental study. Applied Nursing Research, 85, 152004. </w:t>
      </w:r>
      <w:hyperlink r:id="rId9">
        <w:r>
          <w:rPr>
            <w:color w:val="0563C1"/>
            <w:u w:val="single"/>
          </w:rPr>
          <w:t>https://doi.org/10.1016/j.apnr.2025.152004</w:t>
        </w:r>
      </w:hyperlink>
    </w:p>
    <w:p>
      <w:pPr>
        <w:spacing w:after="160"/>
        <w:ind w:left="360"/>
      </w:pPr>
      <w:r>
        <w:rPr>
          <w:rFonts w:ascii="Arial" w:hAnsi="Arial"/>
          <w:i/>
          <w:color w:val="555555"/>
        </w:rPr>
        <w:t>Use this for nurse-led bundle implementation and interdisciplinary practice change.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Kamel, M., Harris, N., Berry, A., Warsavage, T., Bessesen, M. T., &amp; Kon, S. E. (2025). Implementation of a nurse-driven protocol for indwelling urinary catheter removal and novel utilization dashboard: A pre/postintervention observational study. Therapeutic Advances in Infectious Disease, 12. </w:t>
      </w:r>
      <w:hyperlink r:id="rId10">
        <w:r>
          <w:rPr>
            <w:color w:val="0563C1"/>
            <w:u w:val="single"/>
          </w:rPr>
          <w:t>https://doi.org/10.1177/20499361251317900</w:t>
        </w:r>
      </w:hyperlink>
    </w:p>
    <w:p>
      <w:pPr>
        <w:spacing w:after="160"/>
        <w:ind w:left="360"/>
      </w:pPr>
      <w:r>
        <w:rPr>
          <w:rFonts w:ascii="Arial" w:hAnsi="Arial"/>
          <w:i/>
          <w:color w:val="555555"/>
        </w:rPr>
        <w:t>Use this for nurse-driven catheter removal, catheter utilization dashboards, and timely removal.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Huang, H., Huang, L., Yan, S., Wang, C., Wu, T., Chen, D., Chen, T., &amp; Chen, H. (2025). A bundle-based approach on catheter-associated urinary tract infection: A multi-center study in Chinese tertiary hospitals. BMC Infectious Diseases, 25(1), 248. </w:t>
      </w:r>
      <w:hyperlink r:id="rId11">
        <w:r>
          <w:rPr>
            <w:color w:val="0563C1"/>
            <w:u w:val="single"/>
          </w:rPr>
          <w:t>https://doi.org/10.1186/s12879-025-10638-7</w:t>
        </w:r>
      </w:hyperlink>
    </w:p>
    <w:p>
      <w:pPr>
        <w:spacing w:after="160"/>
        <w:ind w:left="360"/>
      </w:pPr>
      <w:r>
        <w:rPr>
          <w:rFonts w:ascii="Arial" w:hAnsi="Arial"/>
          <w:i/>
          <w:color w:val="555555"/>
        </w:rPr>
        <w:t>Use this for CAUTI prevention bundles across multiple hospital settings.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Patel, P. K., Advani, S. D., Kofman, A. D., Lo, E., Maragakis, L. L., Pegues, D. A., Pettis, A. M., Saint, S., et al. (2023). Strategies to prevent catheter-associated urinary tract infections in acute-care hospitals: 2022 Update. Infection Control &amp; Hospital Epidemiology, 44(8), 1209–1231. </w:t>
      </w:r>
      <w:hyperlink r:id="rId12">
        <w:r>
          <w:rPr>
            <w:color w:val="0563C1"/>
            <w:u w:val="single"/>
          </w:rPr>
          <w:t>https://doi.org/10.1017/ice.2023.137</w:t>
        </w:r>
      </w:hyperlink>
    </w:p>
    <w:p>
      <w:pPr>
        <w:spacing w:after="160"/>
        <w:ind w:left="360"/>
      </w:pPr>
      <w:r>
        <w:rPr>
          <w:rFonts w:ascii="Arial" w:hAnsi="Arial"/>
          <w:i/>
          <w:color w:val="555555"/>
        </w:rPr>
        <w:t>Use this as a major evidence-based source for prevention strategies in acute-care hospitals.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Huang, A., Hong, W., Zhao, B., Lin, J., Xi, R., &amp; Wang, Y. (2023). Knowledge, attitudes and practices concerning catheter-associated urinary tract infection amongst healthcare workers: A mixed methods systematic review. Nursing Open, 10(3), 1281–1304. </w:t>
      </w:r>
      <w:hyperlink r:id="rId13">
        <w:r>
          <w:rPr>
            <w:color w:val="0563C1"/>
            <w:u w:val="single"/>
          </w:rPr>
          <w:t>https://doi.org/10.1002/nop2.1384</w:t>
        </w:r>
      </w:hyperlink>
    </w:p>
    <w:p>
      <w:pPr>
        <w:spacing w:after="160"/>
        <w:ind w:left="360"/>
      </w:pPr>
      <w:r>
        <w:rPr>
          <w:rFonts w:ascii="Arial" w:hAnsi="Arial"/>
          <w:i/>
          <w:color w:val="555555"/>
        </w:rPr>
        <w:t>Use this for staff education needs, knowledge gaps, attitudes, and practice barriers.</w:t>
      </w:r>
    </w:p>
    <w:p>
      <w:pPr>
        <w:spacing w:after="80"/>
        <w:ind w:left="360" w:hanging="360"/>
      </w:pPr>
      <w:r>
        <w:rPr>
          <w:rFonts w:ascii="Arial" w:hAnsi="Arial"/>
        </w:rPr>
        <w:t xml:space="preserve">Centers for Disease Control and Prevention. (2024). Catheter-Associated Urinary Tract Infections Prevention Guideline. </w:t>
      </w:r>
      <w:hyperlink r:id="rId14">
        <w:r>
          <w:rPr>
            <w:color w:val="0563C1"/>
            <w:u w:val="single"/>
          </w:rPr>
          <w:t>https://www.cdc.gov/infection-control/hcp/cauti/index.html</w:t>
        </w:r>
      </w:hyperlink>
    </w:p>
    <w:p>
      <w:pPr>
        <w:spacing w:after="160"/>
        <w:ind w:left="360"/>
      </w:pPr>
      <w:r>
        <w:rPr>
          <w:rFonts w:ascii="Arial" w:hAnsi="Arial"/>
          <w:i/>
          <w:color w:val="555555"/>
        </w:rPr>
        <w:t>Use this as an authoritative guideline/background source for CAUTI prevention recommendations.</w:t>
      </w:r>
    </w:p>
    <w:sectPr w:rsidR="00FC693F" w:rsidRPr="0006063C" w:rsidSect="0003461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55555"/>
        <w:sz w:val="18"/>
      </w:rPr>
      <w:t>CAUTI Interdisciplinary Plan Proposal Outline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 w:line="276" w:lineRule="auto"/>
      <w:outlineLvl w:val="0"/>
    </w:pPr>
    <w:rPr>
      <w:rFonts w:asciiTheme="majorHAnsi" w:eastAsiaTheme="majorEastAsia" w:hAnsiTheme="majorHAnsi" w:cstheme="majorBidi" w:ascii="Arial" w:hAnsi="Arial"/>
      <w:b w:val="0"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 w:ascii="Arial" w:hAnsi="Arial"/>
      <w:b w:val="0"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 w:line="276" w:lineRule="auto"/>
      <w:outlineLvl w:val="2"/>
    </w:pPr>
    <w:rPr>
      <w:rFonts w:asciiTheme="majorHAnsi" w:eastAsiaTheme="majorEastAsia" w:hAnsiTheme="majorHAnsi" w:cstheme="majorBidi" w:ascii="Arial" w:hAnsi="Arial"/>
      <w:b w:val="0"/>
      <w:bCs/>
      <w:color w:val="43434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i.org/10.1016/j.apnr.2025.152004" TargetMode="External"/><Relationship Id="rId10" Type="http://schemas.openxmlformats.org/officeDocument/2006/relationships/hyperlink" Target="https://doi.org/10.1177/20499361251317900" TargetMode="External"/><Relationship Id="rId11" Type="http://schemas.openxmlformats.org/officeDocument/2006/relationships/hyperlink" Target="https://doi.org/10.1186/s12879-025-10638-7" TargetMode="External"/><Relationship Id="rId12" Type="http://schemas.openxmlformats.org/officeDocument/2006/relationships/hyperlink" Target="https://doi.org/10.1017/ice.2023.137" TargetMode="External"/><Relationship Id="rId13" Type="http://schemas.openxmlformats.org/officeDocument/2006/relationships/hyperlink" Target="https://doi.org/10.1002/nop2.1384" TargetMode="External"/><Relationship Id="rId14" Type="http://schemas.openxmlformats.org/officeDocument/2006/relationships/hyperlink" Target="https://www.cdc.gov/infection-control/hcp/cauti/index.htm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