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7DA" w:rsidRPr="000507DA" w:rsidRDefault="000507DA" w:rsidP="000507DA">
      <w:pPr>
        <w:shd w:val="clear" w:color="auto" w:fill="FFFFFF"/>
        <w:spacing w:before="90" w:after="300" w:line="240" w:lineRule="auto"/>
        <w:rPr>
          <w:rFonts w:ascii="Lato" w:eastAsia="Times New Roman" w:hAnsi="Lato" w:cs="Times New Roman"/>
          <w:color w:val="212322"/>
          <w:kern w:val="0"/>
          <w14:ligatures w14:val="none"/>
        </w:rPr>
      </w:pPr>
      <w:r w:rsidRPr="000507DA">
        <w:rPr>
          <w:rFonts w:ascii="Lato" w:eastAsia="Times New Roman" w:hAnsi="Lato" w:cs="Times New Roman"/>
          <w:color w:val="212322"/>
          <w:kern w:val="0"/>
          <w14:ligatures w14:val="none"/>
        </w:rPr>
        <w:t>An initial understanding of consumer behavior requires an understanding of the “classic” consumer decision-making process outlined in the textbook. To truly grasp the complexity of consumer behavior requires exploring the foundations of these classic ideas as well as the modern challenges to that thinking. As noted in our text, the rational decision-making perspective is the foundation of the consumer decision-making model. It is important to review the rational model and recognize how it influences consumer behavior.</w:t>
      </w:r>
    </w:p>
    <w:p w:rsidR="000507DA" w:rsidRPr="000507DA" w:rsidRDefault="000507DA" w:rsidP="000507DA">
      <w:pPr>
        <w:shd w:val="clear" w:color="auto" w:fill="FFFFFF"/>
        <w:spacing w:before="90" w:after="300" w:line="240" w:lineRule="auto"/>
        <w:rPr>
          <w:rFonts w:ascii="Lato" w:eastAsia="Times New Roman" w:hAnsi="Lato" w:cs="Times New Roman"/>
          <w:color w:val="212322"/>
          <w:kern w:val="0"/>
          <w14:ligatures w14:val="none"/>
        </w:rPr>
      </w:pPr>
      <w:r w:rsidRPr="000507DA">
        <w:rPr>
          <w:rFonts w:ascii="Lato" w:eastAsia="Times New Roman" w:hAnsi="Lato" w:cs="Times New Roman"/>
          <w:color w:val="212322"/>
          <w:kern w:val="0"/>
          <w14:ligatures w14:val="none"/>
        </w:rPr>
        <w:t>The challenges to the assumption of rationality have come in the last generation, and research has demonstrated that not all decision-making is rational. One of the winners of the Nobel Prize in economics, Richard Thaler, has investigated how humans think about money and its impact on consumer decision-making. The following readings, including selections from the textbook, a blog featuring Thaler, and Toyota's website will explore how behavioral economics challenges the assumption of rational decision-making in consumer behavior.</w:t>
      </w:r>
    </w:p>
    <w:p w:rsidR="000507DA" w:rsidRPr="000507DA" w:rsidRDefault="000507DA" w:rsidP="000507DA">
      <w:pPr>
        <w:numPr>
          <w:ilvl w:val="0"/>
          <w:numId w:val="1"/>
        </w:numPr>
        <w:shd w:val="clear" w:color="auto" w:fill="FFFFFF"/>
        <w:spacing w:before="100" w:beforeAutospacing="1" w:after="150" w:line="240" w:lineRule="auto"/>
        <w:ind w:left="1320"/>
        <w:rPr>
          <w:rFonts w:ascii="Lato" w:eastAsia="Times New Roman" w:hAnsi="Lato" w:cs="Times New Roman"/>
          <w:color w:val="212322"/>
          <w:kern w:val="0"/>
          <w14:ligatures w14:val="none"/>
        </w:rPr>
      </w:pPr>
      <w:r w:rsidRPr="000507DA">
        <w:rPr>
          <w:rFonts w:ascii="Lato" w:eastAsia="Times New Roman" w:hAnsi="Lato" w:cs="Times New Roman"/>
          <w:color w:val="212322"/>
          <w:kern w:val="0"/>
          <w14:ligatures w14:val="none"/>
        </w:rPr>
        <w:t>Babin, B. J., &amp; Harris, E. (2022). </w:t>
      </w:r>
      <w:r w:rsidRPr="000507DA">
        <w:rPr>
          <w:rFonts w:ascii="Lato" w:eastAsia="Times New Roman" w:hAnsi="Lato" w:cs="Times New Roman"/>
          <w:i/>
          <w:iCs/>
          <w:color w:val="212322"/>
          <w:kern w:val="0"/>
          <w14:ligatures w14:val="none"/>
        </w:rPr>
        <w:t>CB9: Consumer behavior</w:t>
      </w:r>
      <w:r w:rsidRPr="000507DA">
        <w:rPr>
          <w:rFonts w:ascii="Lato" w:eastAsia="Times New Roman" w:hAnsi="Lato" w:cs="Times New Roman"/>
          <w:color w:val="212322"/>
          <w:kern w:val="0"/>
          <w14:ligatures w14:val="none"/>
        </w:rPr>
        <w:t> (9th ed.). Cengage.</w:t>
      </w:r>
    </w:p>
    <w:p w:rsidR="000507DA" w:rsidRPr="000507DA" w:rsidRDefault="000507DA" w:rsidP="000507DA">
      <w:pPr>
        <w:numPr>
          <w:ilvl w:val="1"/>
          <w:numId w:val="1"/>
        </w:numPr>
        <w:shd w:val="clear" w:color="auto" w:fill="FFFFFF"/>
        <w:spacing w:before="100" w:beforeAutospacing="1" w:after="150" w:line="240" w:lineRule="auto"/>
        <w:ind w:left="2640"/>
        <w:rPr>
          <w:rFonts w:ascii="Lato" w:eastAsia="Times New Roman" w:hAnsi="Lato" w:cs="Times New Roman"/>
          <w:color w:val="212322"/>
          <w:kern w:val="0"/>
          <w14:ligatures w14:val="none"/>
        </w:rPr>
      </w:pPr>
      <w:r w:rsidRPr="000507DA">
        <w:rPr>
          <w:rFonts w:ascii="Lato" w:eastAsia="Times New Roman" w:hAnsi="Lato" w:cs="Times New Roman"/>
          <w:color w:val="212322"/>
          <w:kern w:val="0"/>
          <w14:ligatures w14:val="none"/>
        </w:rPr>
        <w:t>Chapter 3, "Consumer Learning Starts Here: Perception," pages 50–71.</w:t>
      </w:r>
    </w:p>
    <w:p w:rsidR="000507DA" w:rsidRPr="000507DA" w:rsidRDefault="000507DA" w:rsidP="000507DA">
      <w:pPr>
        <w:numPr>
          <w:ilvl w:val="0"/>
          <w:numId w:val="1"/>
        </w:numPr>
        <w:shd w:val="clear" w:color="auto" w:fill="FFFFFF"/>
        <w:spacing w:before="100" w:beforeAutospacing="1" w:after="150" w:line="240" w:lineRule="auto"/>
        <w:ind w:left="1320"/>
        <w:rPr>
          <w:rFonts w:ascii="Lato" w:eastAsia="Times New Roman" w:hAnsi="Lato" w:cs="Times New Roman"/>
          <w:color w:val="212322"/>
          <w:kern w:val="0"/>
          <w14:ligatures w14:val="none"/>
        </w:rPr>
      </w:pPr>
      <w:hyperlink r:id="rId5" w:tgtFrame="_blank" w:history="1">
        <w:r w:rsidRPr="000507DA">
          <w:rPr>
            <w:rFonts w:ascii="Lato" w:eastAsia="Times New Roman" w:hAnsi="Lato" w:cs="Times New Roman"/>
            <w:color w:val="006B99"/>
            <w:kern w:val="0"/>
            <w:u w:val="single"/>
            <w14:ligatures w14:val="none"/>
          </w:rPr>
          <w:t>Assessment 2: Decision-Making</w:t>
        </w:r>
      </w:hyperlink>
      <w:r w:rsidRPr="000507DA">
        <w:rPr>
          <w:rFonts w:ascii="Lato" w:eastAsia="Times New Roman" w:hAnsi="Lato" w:cs="Times New Roman"/>
          <w:color w:val="212322"/>
          <w:kern w:val="0"/>
          <w14:ligatures w14:val="none"/>
        </w:rPr>
        <w:t>.</w:t>
      </w:r>
    </w:p>
    <w:p w:rsidR="000507DA" w:rsidRPr="000507DA" w:rsidRDefault="000507DA" w:rsidP="000507DA">
      <w:pPr>
        <w:shd w:val="clear" w:color="auto" w:fill="FFFFFF"/>
        <w:spacing w:before="90" w:after="300" w:line="240" w:lineRule="auto"/>
        <w:rPr>
          <w:rFonts w:ascii="Lato" w:eastAsia="Times New Roman" w:hAnsi="Lato" w:cs="Times New Roman"/>
          <w:color w:val="212322"/>
          <w:kern w:val="0"/>
          <w14:ligatures w14:val="none"/>
        </w:rPr>
      </w:pPr>
      <w:r w:rsidRPr="000507DA">
        <w:rPr>
          <w:rFonts w:ascii="Lato" w:eastAsia="Times New Roman" w:hAnsi="Lato" w:cs="Times New Roman"/>
          <w:color w:val="212322"/>
          <w:kern w:val="0"/>
          <w14:ligatures w14:val="none"/>
        </w:rPr>
        <w:t>Also, use this media piece to review consumer behavior terminology.</w:t>
      </w:r>
    </w:p>
    <w:p w:rsidR="000507DA" w:rsidRPr="000507DA" w:rsidRDefault="000507DA" w:rsidP="000507DA">
      <w:pPr>
        <w:numPr>
          <w:ilvl w:val="0"/>
          <w:numId w:val="2"/>
        </w:numPr>
        <w:shd w:val="clear" w:color="auto" w:fill="FFFFFF"/>
        <w:spacing w:before="100" w:beforeAutospacing="1" w:after="150" w:line="240" w:lineRule="auto"/>
        <w:ind w:left="1320"/>
        <w:rPr>
          <w:rFonts w:ascii="Lato" w:eastAsia="Times New Roman" w:hAnsi="Lato" w:cs="Times New Roman"/>
          <w:color w:val="212322"/>
          <w:kern w:val="0"/>
          <w14:ligatures w14:val="none"/>
        </w:rPr>
      </w:pPr>
      <w:hyperlink r:id="rId6" w:tgtFrame="_blank" w:history="1">
        <w:r w:rsidRPr="000507DA">
          <w:rPr>
            <w:rFonts w:ascii="Lato" w:eastAsia="Times New Roman" w:hAnsi="Lato" w:cs="Times New Roman"/>
            <w:color w:val="006B99"/>
            <w:kern w:val="0"/>
            <w:u w:val="single"/>
            <w14:ligatures w14:val="none"/>
          </w:rPr>
          <w:t>Customer Behavior Terminology</w:t>
        </w:r>
      </w:hyperlink>
      <w:r w:rsidRPr="000507DA">
        <w:rPr>
          <w:rFonts w:ascii="Lato" w:eastAsia="Times New Roman" w:hAnsi="Lato" w:cs="Times New Roman"/>
          <w:color w:val="212322"/>
          <w:kern w:val="0"/>
          <w14:ligatures w14:val="none"/>
        </w:rPr>
        <w:t>.</w:t>
      </w:r>
    </w:p>
    <w:p w:rsidR="00733404" w:rsidRDefault="00733404"/>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F54EE"/>
    <w:multiLevelType w:val="multilevel"/>
    <w:tmpl w:val="09B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25948"/>
    <w:multiLevelType w:val="multilevel"/>
    <w:tmpl w:val="EA647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559041">
    <w:abstractNumId w:val="1"/>
  </w:num>
  <w:num w:numId="2" w16cid:durableId="112350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A"/>
    <w:rsid w:val="000507DA"/>
    <w:rsid w:val="000A21F1"/>
    <w:rsid w:val="001B27A8"/>
    <w:rsid w:val="001E4167"/>
    <w:rsid w:val="00392A23"/>
    <w:rsid w:val="0040695B"/>
    <w:rsid w:val="00714DD7"/>
    <w:rsid w:val="00733404"/>
    <w:rsid w:val="00790C2E"/>
    <w:rsid w:val="00D35D34"/>
    <w:rsid w:val="00E201D5"/>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8AEE5"/>
  <w15:chartTrackingRefBased/>
  <w15:docId w15:val="{E0607214-1D04-1F4C-9A8F-400E339D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50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7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7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7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50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7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7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7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A"/>
    <w:rPr>
      <w:rFonts w:eastAsiaTheme="majorEastAsia" w:cstheme="majorBidi"/>
      <w:color w:val="272727" w:themeColor="text1" w:themeTint="D8"/>
    </w:rPr>
  </w:style>
  <w:style w:type="paragraph" w:styleId="Title">
    <w:name w:val="Title"/>
    <w:basedOn w:val="Normal"/>
    <w:next w:val="Normal"/>
    <w:link w:val="TitleChar"/>
    <w:uiPriority w:val="10"/>
    <w:qFormat/>
    <w:rsid w:val="0005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A"/>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A"/>
    <w:rPr>
      <w:i/>
      <w:iCs/>
      <w:color w:val="404040" w:themeColor="text1" w:themeTint="BF"/>
    </w:rPr>
  </w:style>
  <w:style w:type="paragraph" w:styleId="ListParagraph">
    <w:name w:val="List Paragraph"/>
    <w:basedOn w:val="Normal"/>
    <w:uiPriority w:val="34"/>
    <w:qFormat/>
    <w:rsid w:val="000507DA"/>
    <w:pPr>
      <w:ind w:left="720"/>
      <w:contextualSpacing/>
    </w:pPr>
  </w:style>
  <w:style w:type="character" w:styleId="IntenseEmphasis">
    <w:name w:val="Intense Emphasis"/>
    <w:basedOn w:val="DefaultParagraphFont"/>
    <w:uiPriority w:val="21"/>
    <w:qFormat/>
    <w:rsid w:val="000507DA"/>
    <w:rPr>
      <w:i/>
      <w:iCs/>
      <w:color w:val="2F5496" w:themeColor="accent1" w:themeShade="BF"/>
    </w:rPr>
  </w:style>
  <w:style w:type="paragraph" w:styleId="IntenseQuote">
    <w:name w:val="Intense Quote"/>
    <w:basedOn w:val="Normal"/>
    <w:next w:val="Normal"/>
    <w:link w:val="IntenseQuoteChar"/>
    <w:uiPriority w:val="30"/>
    <w:qFormat/>
    <w:rsid w:val="00050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7DA"/>
    <w:rPr>
      <w:i/>
      <w:iCs/>
      <w:color w:val="2F5496" w:themeColor="accent1" w:themeShade="BF"/>
    </w:rPr>
  </w:style>
  <w:style w:type="character" w:styleId="IntenseReference">
    <w:name w:val="Intense Reference"/>
    <w:basedOn w:val="DefaultParagraphFont"/>
    <w:uiPriority w:val="32"/>
    <w:qFormat/>
    <w:rsid w:val="000507DA"/>
    <w:rPr>
      <w:b/>
      <w:bCs/>
      <w:smallCaps/>
      <w:color w:val="2F5496" w:themeColor="accent1" w:themeShade="BF"/>
      <w:spacing w:val="5"/>
    </w:rPr>
  </w:style>
  <w:style w:type="paragraph" w:styleId="NormalWeb">
    <w:name w:val="Normal (Web)"/>
    <w:basedOn w:val="Normal"/>
    <w:uiPriority w:val="99"/>
    <w:semiHidden/>
    <w:unhideWhenUsed/>
    <w:rsid w:val="000507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50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capella.edu/CourseMedia/bus4024element21103/wrapper.asp" TargetMode="External"/><Relationship Id="rId5" Type="http://schemas.openxmlformats.org/officeDocument/2006/relationships/hyperlink" Target="https://capella.alma.exlibrisgroup.com/leganto/public/01CAPELLA_INST/lists/4589918210006731?auth=SAML&amp;section=45899183600067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2026-07-02T07:15:00Z</dcterms:created>
  <dcterms:modified xsi:type="dcterms:W3CDTF">2026-07-02T07:15:00Z</dcterms:modified>
</cp:coreProperties>
</file>