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09415" w14:textId="77777777" w:rsidR="008F52FF" w:rsidRPr="008F52FF" w:rsidRDefault="008F52FF" w:rsidP="008F52FF">
      <w:pPr>
        <w:spacing w:line="480" w:lineRule="auto"/>
        <w:rPr>
          <w:rFonts w:ascii="Times New Roman" w:hAnsi="Times New Roman" w:cs="Times New Roman"/>
        </w:rPr>
      </w:pPr>
    </w:p>
    <w:p w14:paraId="24E32265" w14:textId="77777777" w:rsidR="008F52FF" w:rsidRPr="008F52FF" w:rsidRDefault="008F52FF" w:rsidP="008F52FF">
      <w:pPr>
        <w:spacing w:line="480" w:lineRule="auto"/>
        <w:rPr>
          <w:rFonts w:ascii="Times New Roman" w:hAnsi="Times New Roman" w:cs="Times New Roman"/>
        </w:rPr>
      </w:pPr>
    </w:p>
    <w:p w14:paraId="6F13D5ED" w14:textId="77777777" w:rsidR="008F52FF" w:rsidRPr="008F52FF" w:rsidRDefault="008F52FF" w:rsidP="008F52FF">
      <w:pPr>
        <w:spacing w:line="480" w:lineRule="auto"/>
        <w:rPr>
          <w:rFonts w:ascii="Times New Roman" w:hAnsi="Times New Roman" w:cs="Times New Roman"/>
        </w:rPr>
      </w:pPr>
    </w:p>
    <w:p w14:paraId="38AB338A" w14:textId="77777777" w:rsidR="008F52FF" w:rsidRPr="008F52FF" w:rsidRDefault="008F52FF" w:rsidP="008F52FF">
      <w:pPr>
        <w:spacing w:line="480" w:lineRule="auto"/>
        <w:jc w:val="center"/>
        <w:rPr>
          <w:rFonts w:ascii="Times New Roman" w:hAnsi="Times New Roman" w:cs="Times New Roman"/>
          <w:b/>
          <w:bCs/>
        </w:rPr>
      </w:pPr>
      <w:r w:rsidRPr="008F52FF">
        <w:rPr>
          <w:rFonts w:ascii="Times New Roman" w:hAnsi="Times New Roman" w:cs="Times New Roman"/>
          <w:b/>
          <w:bCs/>
        </w:rPr>
        <w:t>Selecting Socially Valid Target Behaviors</w:t>
      </w:r>
    </w:p>
    <w:p w14:paraId="1AE50D7A" w14:textId="77777777" w:rsidR="008F52FF" w:rsidRPr="008F52FF" w:rsidRDefault="008F52FF" w:rsidP="008F52FF">
      <w:pPr>
        <w:spacing w:line="480" w:lineRule="auto"/>
        <w:jc w:val="center"/>
        <w:rPr>
          <w:rFonts w:ascii="Times New Roman" w:hAnsi="Times New Roman" w:cs="Times New Roman"/>
          <w:b/>
          <w:bCs/>
        </w:rPr>
      </w:pPr>
    </w:p>
    <w:p w14:paraId="0BE3D747" w14:textId="77777777" w:rsidR="008F52FF" w:rsidRPr="008F52FF" w:rsidRDefault="008F52FF" w:rsidP="008F52FF">
      <w:pPr>
        <w:spacing w:line="480" w:lineRule="auto"/>
        <w:jc w:val="center"/>
        <w:rPr>
          <w:rFonts w:ascii="Times New Roman" w:hAnsi="Times New Roman" w:cs="Times New Roman"/>
        </w:rPr>
      </w:pPr>
      <w:r w:rsidRPr="008F52FF">
        <w:rPr>
          <w:rFonts w:ascii="Times New Roman" w:hAnsi="Times New Roman" w:cs="Times New Roman"/>
        </w:rPr>
        <w:t>Student</w:t>
      </w:r>
    </w:p>
    <w:p w14:paraId="3EC684C7" w14:textId="77777777" w:rsidR="008F52FF" w:rsidRPr="008F52FF" w:rsidRDefault="008F52FF" w:rsidP="008F52FF">
      <w:pPr>
        <w:spacing w:line="480" w:lineRule="auto"/>
        <w:jc w:val="center"/>
        <w:rPr>
          <w:rFonts w:ascii="Times New Roman" w:hAnsi="Times New Roman" w:cs="Times New Roman"/>
        </w:rPr>
      </w:pPr>
      <w:r w:rsidRPr="008F52FF">
        <w:rPr>
          <w:rFonts w:ascii="Times New Roman" w:hAnsi="Times New Roman" w:cs="Times New Roman"/>
        </w:rPr>
        <w:t>Institution</w:t>
      </w:r>
    </w:p>
    <w:p w14:paraId="60E092CB" w14:textId="77777777" w:rsidR="008F52FF" w:rsidRPr="008F52FF" w:rsidRDefault="008F52FF" w:rsidP="008F52FF">
      <w:pPr>
        <w:spacing w:line="480" w:lineRule="auto"/>
        <w:jc w:val="center"/>
        <w:rPr>
          <w:rFonts w:ascii="Times New Roman" w:hAnsi="Times New Roman" w:cs="Times New Roman"/>
        </w:rPr>
      </w:pPr>
      <w:r w:rsidRPr="008F52FF">
        <w:rPr>
          <w:rFonts w:ascii="Times New Roman" w:hAnsi="Times New Roman" w:cs="Times New Roman"/>
        </w:rPr>
        <w:t>Course</w:t>
      </w:r>
    </w:p>
    <w:p w14:paraId="226C610C" w14:textId="77777777" w:rsidR="008F52FF" w:rsidRPr="008F52FF" w:rsidRDefault="008F52FF" w:rsidP="008F52FF">
      <w:pPr>
        <w:spacing w:line="480" w:lineRule="auto"/>
        <w:jc w:val="center"/>
        <w:rPr>
          <w:rFonts w:ascii="Times New Roman" w:hAnsi="Times New Roman" w:cs="Times New Roman"/>
        </w:rPr>
      </w:pPr>
      <w:r w:rsidRPr="008F52FF">
        <w:rPr>
          <w:rFonts w:ascii="Times New Roman" w:hAnsi="Times New Roman" w:cs="Times New Roman"/>
        </w:rPr>
        <w:t>Instructor</w:t>
      </w:r>
    </w:p>
    <w:p w14:paraId="32D3C108" w14:textId="77777777" w:rsidR="008F52FF" w:rsidRPr="008F52FF" w:rsidRDefault="008F52FF" w:rsidP="008F52FF">
      <w:pPr>
        <w:spacing w:line="480" w:lineRule="auto"/>
        <w:jc w:val="center"/>
        <w:rPr>
          <w:rFonts w:ascii="Times New Roman" w:hAnsi="Times New Roman" w:cs="Times New Roman"/>
        </w:rPr>
      </w:pPr>
      <w:r w:rsidRPr="008F52FF">
        <w:rPr>
          <w:rFonts w:ascii="Times New Roman" w:hAnsi="Times New Roman" w:cs="Times New Roman"/>
        </w:rPr>
        <w:t>Date</w:t>
      </w:r>
    </w:p>
    <w:p w14:paraId="38AA7365" w14:textId="77777777" w:rsidR="008F52FF" w:rsidRPr="008F52FF" w:rsidRDefault="008F52FF" w:rsidP="008F52FF">
      <w:pPr>
        <w:spacing w:line="480" w:lineRule="auto"/>
        <w:jc w:val="center"/>
        <w:rPr>
          <w:rFonts w:ascii="Times New Roman" w:hAnsi="Times New Roman" w:cs="Times New Roman"/>
        </w:rPr>
      </w:pPr>
    </w:p>
    <w:p w14:paraId="7E19CB9F" w14:textId="77777777" w:rsidR="008F52FF" w:rsidRPr="008F52FF" w:rsidRDefault="008F52FF" w:rsidP="008F52FF">
      <w:pPr>
        <w:spacing w:line="480" w:lineRule="auto"/>
        <w:jc w:val="center"/>
        <w:rPr>
          <w:rFonts w:ascii="Times New Roman" w:hAnsi="Times New Roman" w:cs="Times New Roman"/>
        </w:rPr>
      </w:pPr>
    </w:p>
    <w:p w14:paraId="3EA57C1C" w14:textId="77777777" w:rsidR="008F52FF" w:rsidRPr="008F52FF" w:rsidRDefault="008F52FF" w:rsidP="008F52FF">
      <w:pPr>
        <w:spacing w:line="480" w:lineRule="auto"/>
        <w:jc w:val="center"/>
        <w:rPr>
          <w:rFonts w:ascii="Times New Roman" w:hAnsi="Times New Roman" w:cs="Times New Roman"/>
        </w:rPr>
      </w:pPr>
    </w:p>
    <w:p w14:paraId="6D9726FE" w14:textId="77777777" w:rsidR="008F52FF" w:rsidRPr="008F52FF" w:rsidRDefault="008F52FF" w:rsidP="008F52FF">
      <w:pPr>
        <w:spacing w:line="480" w:lineRule="auto"/>
        <w:rPr>
          <w:rFonts w:ascii="Times New Roman" w:hAnsi="Times New Roman" w:cs="Times New Roman"/>
          <w:b/>
          <w:bCs/>
        </w:rPr>
      </w:pPr>
    </w:p>
    <w:p w14:paraId="5ABFE2E5" w14:textId="77777777" w:rsidR="008F52FF" w:rsidRPr="008F52FF" w:rsidRDefault="008F52FF" w:rsidP="008F52FF">
      <w:pPr>
        <w:rPr>
          <w:rFonts w:ascii="Times New Roman" w:hAnsi="Times New Roman" w:cs="Times New Roman"/>
        </w:rPr>
      </w:pPr>
      <w:r w:rsidRPr="008F52FF">
        <w:rPr>
          <w:rFonts w:ascii="Times New Roman" w:hAnsi="Times New Roman" w:cs="Times New Roman"/>
        </w:rPr>
        <w:br w:type="page"/>
      </w:r>
    </w:p>
    <w:p w14:paraId="0E705884" w14:textId="77777777" w:rsidR="008F52FF" w:rsidRPr="008F52FF" w:rsidRDefault="008F52FF" w:rsidP="008F52FF">
      <w:pPr>
        <w:spacing w:line="480" w:lineRule="auto"/>
        <w:jc w:val="center"/>
        <w:rPr>
          <w:rFonts w:ascii="Times New Roman" w:hAnsi="Times New Roman" w:cs="Times New Roman"/>
          <w:b/>
          <w:bCs/>
        </w:rPr>
      </w:pPr>
      <w:r w:rsidRPr="008F52FF">
        <w:rPr>
          <w:rFonts w:ascii="Times New Roman" w:hAnsi="Times New Roman" w:cs="Times New Roman"/>
          <w:b/>
          <w:bCs/>
        </w:rPr>
        <w:lastRenderedPageBreak/>
        <w:t>Selecting Socially Valid Target Behaviors</w:t>
      </w:r>
    </w:p>
    <w:p w14:paraId="070073F5" w14:textId="77777777" w:rsidR="008F52FF" w:rsidRPr="008F52FF" w:rsidRDefault="008F52FF" w:rsidP="008F52FF">
      <w:pPr>
        <w:spacing w:line="480" w:lineRule="auto"/>
        <w:jc w:val="center"/>
        <w:rPr>
          <w:rFonts w:ascii="Times New Roman" w:hAnsi="Times New Roman" w:cs="Times New Roman"/>
          <w:b/>
          <w:bCs/>
        </w:rPr>
      </w:pPr>
      <w:r w:rsidRPr="008F52FF">
        <w:rPr>
          <w:rFonts w:ascii="Times New Roman" w:hAnsi="Times New Roman" w:cs="Times New Roman"/>
          <w:b/>
          <w:bCs/>
        </w:rPr>
        <w:t>Summary of Scenario Selected</w:t>
      </w:r>
    </w:p>
    <w:p w14:paraId="376D33BA" w14:textId="77777777" w:rsidR="008F52FF" w:rsidRPr="008F52FF" w:rsidRDefault="008F52FF" w:rsidP="008F52FF">
      <w:pPr>
        <w:spacing w:line="480" w:lineRule="auto"/>
        <w:ind w:firstLine="720"/>
        <w:rPr>
          <w:rFonts w:ascii="Times New Roman" w:hAnsi="Times New Roman" w:cs="Times New Roman"/>
        </w:rPr>
      </w:pPr>
      <w:r w:rsidRPr="008F52FF">
        <w:rPr>
          <w:rFonts w:ascii="Times New Roman" w:hAnsi="Times New Roman" w:cs="Times New Roman"/>
        </w:rPr>
        <w:t>When homework is handed in to him in Math class, Rowan leaves the class. His educator suspects that the setting of achievement tasks may sustain Rowan's exit from the classroom. The systematic introduction, withdrawal, and reintroduction of academic task conditions can be used to investigate this hypothesis in a withdrawal design (ABAB). Changes in Rowan's behavior will assist in identifying if there is a functional relationship between leaving the classroom and academic demands.</w:t>
      </w:r>
    </w:p>
    <w:p w14:paraId="73664979" w14:textId="77777777" w:rsidR="008F52FF" w:rsidRPr="008F52FF" w:rsidRDefault="008F52FF" w:rsidP="008F52FF">
      <w:pPr>
        <w:spacing w:line="480" w:lineRule="auto"/>
        <w:jc w:val="center"/>
        <w:rPr>
          <w:rFonts w:ascii="Times New Roman" w:hAnsi="Times New Roman" w:cs="Times New Roman"/>
          <w:b/>
          <w:bCs/>
        </w:rPr>
      </w:pPr>
      <w:r w:rsidRPr="008F52FF">
        <w:rPr>
          <w:rFonts w:ascii="Times New Roman" w:hAnsi="Times New Roman" w:cs="Times New Roman"/>
          <w:b/>
          <w:bCs/>
        </w:rPr>
        <w:t>Independent and Dependent Variables.</w:t>
      </w:r>
    </w:p>
    <w:p w14:paraId="361D9E2B" w14:textId="77777777" w:rsidR="008F52FF" w:rsidRPr="008F52FF" w:rsidRDefault="008F52FF" w:rsidP="008F52FF">
      <w:pPr>
        <w:spacing w:line="480" w:lineRule="auto"/>
        <w:rPr>
          <w:rFonts w:ascii="Times New Roman" w:hAnsi="Times New Roman" w:cs="Times New Roman"/>
          <w:b/>
          <w:bCs/>
        </w:rPr>
      </w:pPr>
      <w:r w:rsidRPr="008F52FF">
        <w:rPr>
          <w:rFonts w:ascii="Times New Roman" w:hAnsi="Times New Roman" w:cs="Times New Roman"/>
          <w:b/>
          <w:bCs/>
        </w:rPr>
        <w:t>Independent Variable</w:t>
      </w:r>
    </w:p>
    <w:p w14:paraId="2949B12A" w14:textId="77777777" w:rsidR="008F52FF" w:rsidRPr="008F52FF" w:rsidRDefault="008F52FF" w:rsidP="008F52FF">
      <w:pPr>
        <w:spacing w:line="480" w:lineRule="auto"/>
        <w:ind w:firstLine="720"/>
        <w:rPr>
          <w:rFonts w:ascii="Times New Roman" w:hAnsi="Times New Roman" w:cs="Times New Roman"/>
        </w:rPr>
      </w:pPr>
      <w:r w:rsidRPr="008F52FF">
        <w:rPr>
          <w:rFonts w:ascii="Times New Roman" w:hAnsi="Times New Roman" w:cs="Times New Roman"/>
        </w:rPr>
        <w:t>An independent variable is the factor that is systematically changed by the researcher to find out if it causes a change in an intended behavior. These could be in relation to challenges in learning, reinforcement, or classroom setup.</w:t>
      </w:r>
    </w:p>
    <w:p w14:paraId="0B1E4E0F" w14:textId="77777777" w:rsidR="008F52FF" w:rsidRPr="008F52FF" w:rsidRDefault="008F52FF" w:rsidP="008F52FF">
      <w:pPr>
        <w:spacing w:line="480" w:lineRule="auto"/>
        <w:rPr>
          <w:rFonts w:ascii="Times New Roman" w:hAnsi="Times New Roman" w:cs="Times New Roman"/>
        </w:rPr>
      </w:pPr>
      <w:r w:rsidRPr="008F52FF">
        <w:rPr>
          <w:rFonts w:ascii="Times New Roman" w:hAnsi="Times New Roman" w:cs="Times New Roman"/>
        </w:rPr>
        <w:t>In this case, presentation and removal of Academic task demands would be the independent variable. In the withdrawal design, the researcher may study any number of changes in Rowan's classroom when the academic demands are presented and then withdrawn.</w:t>
      </w:r>
    </w:p>
    <w:p w14:paraId="24A558F6" w14:textId="77777777" w:rsidR="008F52FF" w:rsidRPr="008F52FF" w:rsidRDefault="008F52FF" w:rsidP="008F52FF">
      <w:pPr>
        <w:spacing w:line="480" w:lineRule="auto"/>
        <w:rPr>
          <w:rFonts w:ascii="Times New Roman" w:hAnsi="Times New Roman" w:cs="Times New Roman"/>
          <w:b/>
          <w:bCs/>
        </w:rPr>
      </w:pPr>
      <w:r w:rsidRPr="008F52FF">
        <w:rPr>
          <w:rFonts w:ascii="Times New Roman" w:hAnsi="Times New Roman" w:cs="Times New Roman"/>
          <w:b/>
          <w:bCs/>
        </w:rPr>
        <w:t>Dependent Variable</w:t>
      </w:r>
    </w:p>
    <w:p w14:paraId="7652A217" w14:textId="77777777" w:rsidR="008F52FF" w:rsidRPr="008F52FF" w:rsidRDefault="008F52FF" w:rsidP="008F52FF">
      <w:pPr>
        <w:spacing w:line="480" w:lineRule="auto"/>
        <w:ind w:firstLine="720"/>
        <w:rPr>
          <w:rFonts w:ascii="Times New Roman" w:hAnsi="Times New Roman" w:cs="Times New Roman"/>
        </w:rPr>
      </w:pPr>
      <w:r w:rsidRPr="008F52FF">
        <w:rPr>
          <w:rFonts w:ascii="Times New Roman" w:hAnsi="Times New Roman" w:cs="Times New Roman"/>
        </w:rPr>
        <w:t>A dependent variable is observed and measured behavior to which some outcome is said to change when people change their behavior and attempt to cause a change in that behavior (the independent variable). These can range from the number of times someone does not show up to class to how long it takes him to finish a homework task or how many timely queries for help he makes.</w:t>
      </w:r>
    </w:p>
    <w:p w14:paraId="5B214C8E" w14:textId="77777777" w:rsidR="008F52FF" w:rsidRPr="008F52FF" w:rsidRDefault="008F52FF" w:rsidP="008F52FF">
      <w:pPr>
        <w:spacing w:line="480" w:lineRule="auto"/>
        <w:ind w:firstLine="720"/>
        <w:rPr>
          <w:rFonts w:ascii="Times New Roman" w:hAnsi="Times New Roman" w:cs="Times New Roman"/>
        </w:rPr>
      </w:pPr>
      <w:r w:rsidRPr="008F52FF">
        <w:rPr>
          <w:rFonts w:ascii="Times New Roman" w:hAnsi="Times New Roman" w:cs="Times New Roman"/>
        </w:rPr>
        <w:t>The response variable is the number of students who leave Rowan's classroom. As delivery-oriented, it is defined as a student who moves his feet outside the boundaries of the Math classroom without permission within 30 seconds after the assignment is put on his desk during academic time. Walking through the door and into the hallway is an occurrence after a worksheet is handed out. Nonexamples are not getting up, seeking assistance, or requesting a break when appropriate. This definition is a positive one (dead-man's test) because it is based on observation of behavior rather than lack of behavior.</w:t>
      </w:r>
    </w:p>
    <w:p w14:paraId="2782DBB3" w14:textId="77777777" w:rsidR="008F52FF" w:rsidRPr="008F52FF" w:rsidRDefault="008F52FF" w:rsidP="008F52FF">
      <w:pPr>
        <w:spacing w:line="480" w:lineRule="auto"/>
        <w:jc w:val="center"/>
        <w:rPr>
          <w:rFonts w:ascii="Times New Roman" w:hAnsi="Times New Roman" w:cs="Times New Roman"/>
          <w:b/>
          <w:bCs/>
        </w:rPr>
      </w:pPr>
      <w:r w:rsidRPr="008F52FF">
        <w:rPr>
          <w:rFonts w:ascii="Times New Roman" w:hAnsi="Times New Roman" w:cs="Times New Roman"/>
          <w:b/>
          <w:bCs/>
        </w:rPr>
        <w:t>Social Validity</w:t>
      </w:r>
    </w:p>
    <w:p w14:paraId="62331C05" w14:textId="022B54E7" w:rsidR="008F52FF" w:rsidRPr="008F52FF" w:rsidRDefault="008F52FF" w:rsidP="008F52FF">
      <w:pPr>
        <w:spacing w:line="480" w:lineRule="auto"/>
        <w:ind w:firstLine="720"/>
        <w:rPr>
          <w:rFonts w:ascii="Times New Roman" w:hAnsi="Times New Roman" w:cs="Times New Roman"/>
        </w:rPr>
      </w:pPr>
      <w:r w:rsidRPr="008F52FF">
        <w:rPr>
          <w:rFonts w:ascii="Times New Roman" w:hAnsi="Times New Roman" w:cs="Times New Roman"/>
        </w:rPr>
        <w:t xml:space="preserve">Social validity involves the social value of the goals of intervention, the acceptability of the intervention procedure, and the meaningfulness of the intervention results to the individual and other members of </w:t>
      </w:r>
      <w:r w:rsidRPr="008F52FF">
        <w:rPr>
          <w:rFonts w:ascii="Times New Roman" w:hAnsi="Times New Roman" w:cs="Times New Roman"/>
        </w:rPr>
        <w:t>their</w:t>
      </w:r>
      <w:r w:rsidRPr="008F52FF">
        <w:rPr>
          <w:rFonts w:ascii="Times New Roman" w:hAnsi="Times New Roman" w:cs="Times New Roman"/>
        </w:rPr>
        <w:t xml:space="preserve"> society who are influenced by the intervention</w:t>
      </w:r>
      <w:r>
        <w:rPr>
          <w:rFonts w:ascii="Times New Roman" w:hAnsi="Times New Roman" w:cs="Times New Roman"/>
        </w:rPr>
        <w:t xml:space="preserve"> </w:t>
      </w:r>
      <w:r w:rsidRPr="008F52FF">
        <w:rPr>
          <w:rFonts w:ascii="Times New Roman" w:hAnsi="Times New Roman" w:cs="Times New Roman"/>
        </w:rPr>
        <w:t xml:space="preserve">(Huntington et al., 2023). The target behavior </w:t>
      </w:r>
      <w:r>
        <w:rPr>
          <w:rFonts w:ascii="Times New Roman" w:hAnsi="Times New Roman" w:cs="Times New Roman"/>
        </w:rPr>
        <w:t>which is</w:t>
      </w:r>
      <w:r w:rsidRPr="008F52FF">
        <w:rPr>
          <w:rFonts w:ascii="Times New Roman" w:hAnsi="Times New Roman" w:cs="Times New Roman"/>
        </w:rPr>
        <w:t xml:space="preserve"> leaving Math class</w:t>
      </w:r>
      <w:r>
        <w:rPr>
          <w:rFonts w:ascii="Times New Roman" w:hAnsi="Times New Roman" w:cs="Times New Roman"/>
        </w:rPr>
        <w:t>,</w:t>
      </w:r>
      <w:r w:rsidRPr="008F52FF">
        <w:rPr>
          <w:rFonts w:ascii="Times New Roman" w:hAnsi="Times New Roman" w:cs="Times New Roman"/>
        </w:rPr>
        <w:t xml:space="preserve"> is socially valid because it can impede Rowan's involvement with Math instruction, academic activities, and participation in the </w:t>
      </w:r>
      <w:r w:rsidRPr="008F52FF">
        <w:rPr>
          <w:rFonts w:ascii="Times New Roman" w:hAnsi="Times New Roman" w:cs="Times New Roman"/>
        </w:rPr>
        <w:t>classroom</w:t>
      </w:r>
      <w:r>
        <w:rPr>
          <w:rFonts w:ascii="Times New Roman" w:hAnsi="Times New Roman" w:cs="Times New Roman"/>
        </w:rPr>
        <w:t>.</w:t>
      </w:r>
      <w:r w:rsidRPr="008F52FF">
        <w:rPr>
          <w:rFonts w:ascii="Times New Roman" w:hAnsi="Times New Roman" w:cs="Times New Roman"/>
        </w:rPr>
        <w:t xml:space="preserve"> An</w:t>
      </w:r>
      <w:r w:rsidRPr="008F52FF">
        <w:rPr>
          <w:rFonts w:ascii="Times New Roman" w:hAnsi="Times New Roman" w:cs="Times New Roman"/>
        </w:rPr>
        <w:t xml:space="preserve"> example of a socially acceptable outcome could be that Rowan stays in class, finishes </w:t>
      </w:r>
      <w:r w:rsidRPr="008F52FF">
        <w:rPr>
          <w:rFonts w:ascii="Times New Roman" w:hAnsi="Times New Roman" w:cs="Times New Roman"/>
        </w:rPr>
        <w:t>their</w:t>
      </w:r>
      <w:r w:rsidRPr="008F52FF">
        <w:rPr>
          <w:rFonts w:ascii="Times New Roman" w:hAnsi="Times New Roman" w:cs="Times New Roman"/>
        </w:rPr>
        <w:t xml:space="preserve"> homework, or gets some help when </w:t>
      </w:r>
      <w:r>
        <w:rPr>
          <w:rFonts w:ascii="Times New Roman" w:hAnsi="Times New Roman" w:cs="Times New Roman"/>
        </w:rPr>
        <w:t xml:space="preserve">they </w:t>
      </w:r>
      <w:r w:rsidRPr="008F52FF">
        <w:rPr>
          <w:rFonts w:ascii="Times New Roman" w:hAnsi="Times New Roman" w:cs="Times New Roman"/>
        </w:rPr>
        <w:t>find it hard. A nonexample would be allowing Rowan to avoid all math assignments whenever he attempts to leave the classroom. This would lead to a decrease in pupil absence but would not necessarily have a significant impact on his learning participation. Thus, interventions targeting classroom leaving are socially valid because of the possibility that interventions can enhance Rowan's access to learning and meaningful participation in school.</w:t>
      </w:r>
    </w:p>
    <w:p w14:paraId="5DC6DC48" w14:textId="77777777" w:rsidR="008F52FF" w:rsidRPr="008F52FF" w:rsidRDefault="008F52FF" w:rsidP="008F52FF">
      <w:pPr>
        <w:spacing w:line="480" w:lineRule="auto"/>
        <w:rPr>
          <w:rFonts w:ascii="Times New Roman" w:hAnsi="Times New Roman" w:cs="Times New Roman"/>
          <w:b/>
          <w:bCs/>
        </w:rPr>
      </w:pPr>
    </w:p>
    <w:p w14:paraId="30FDA8A6" w14:textId="77777777" w:rsidR="008F52FF" w:rsidRPr="008F52FF" w:rsidRDefault="008F52FF" w:rsidP="008F52FF">
      <w:pPr>
        <w:spacing w:line="480" w:lineRule="auto"/>
        <w:rPr>
          <w:rFonts w:ascii="Times New Roman" w:hAnsi="Times New Roman" w:cs="Times New Roman"/>
          <w:b/>
          <w:bCs/>
        </w:rPr>
      </w:pPr>
    </w:p>
    <w:p w14:paraId="0E3BB0C4" w14:textId="77777777" w:rsidR="008F52FF" w:rsidRPr="008F52FF" w:rsidRDefault="008F52FF" w:rsidP="008F52FF">
      <w:pPr>
        <w:spacing w:line="480" w:lineRule="auto"/>
        <w:rPr>
          <w:rFonts w:ascii="Times New Roman" w:hAnsi="Times New Roman" w:cs="Times New Roman"/>
          <w:b/>
          <w:bCs/>
        </w:rPr>
      </w:pPr>
      <w:r w:rsidRPr="008F52FF">
        <w:rPr>
          <w:rFonts w:ascii="Times New Roman" w:hAnsi="Times New Roman" w:cs="Times New Roman"/>
          <w:b/>
          <w:bCs/>
        </w:rPr>
        <w:br w:type="page"/>
      </w:r>
    </w:p>
    <w:p w14:paraId="22F8F51E" w14:textId="1E9B9561" w:rsidR="008F52FF" w:rsidRPr="008F52FF" w:rsidRDefault="008F52FF" w:rsidP="008F52FF">
      <w:pPr>
        <w:spacing w:line="480" w:lineRule="auto"/>
        <w:jc w:val="center"/>
        <w:rPr>
          <w:rFonts w:ascii="Times New Roman" w:hAnsi="Times New Roman" w:cs="Times New Roman"/>
          <w:b/>
          <w:bCs/>
        </w:rPr>
      </w:pPr>
      <w:r w:rsidRPr="008F52FF">
        <w:rPr>
          <w:rFonts w:ascii="Times New Roman" w:hAnsi="Times New Roman" w:cs="Times New Roman"/>
          <w:b/>
          <w:bCs/>
        </w:rPr>
        <w:t>Reference</w:t>
      </w:r>
    </w:p>
    <w:p w14:paraId="43E0564A" w14:textId="77777777" w:rsidR="008F52FF" w:rsidRPr="008F52FF" w:rsidRDefault="008F52FF" w:rsidP="008F52FF">
      <w:pPr>
        <w:spacing w:line="480" w:lineRule="auto"/>
        <w:ind w:left="720" w:hanging="720"/>
        <w:rPr>
          <w:rFonts w:ascii="Times New Roman" w:hAnsi="Times New Roman" w:cs="Times New Roman"/>
        </w:rPr>
      </w:pPr>
      <w:r w:rsidRPr="008F52FF">
        <w:rPr>
          <w:rFonts w:ascii="Times New Roman" w:hAnsi="Times New Roman" w:cs="Times New Roman"/>
        </w:rPr>
        <w:t xml:space="preserve">Huntington, R. N., Badgett, N. M., Rosenberg, N. E., </w:t>
      </w:r>
      <w:proofErr w:type="spellStart"/>
      <w:r w:rsidRPr="008F52FF">
        <w:rPr>
          <w:rFonts w:ascii="Times New Roman" w:hAnsi="Times New Roman" w:cs="Times New Roman"/>
        </w:rPr>
        <w:t>Greeny</w:t>
      </w:r>
      <w:proofErr w:type="spellEnd"/>
      <w:r w:rsidRPr="008F52FF">
        <w:rPr>
          <w:rFonts w:ascii="Times New Roman" w:hAnsi="Times New Roman" w:cs="Times New Roman"/>
        </w:rPr>
        <w:t>, K., Bravo, A., Bristol, R. M., ... &amp; Park, M. S. (2023). Social validity in behavioral research: A selective review. </w:t>
      </w:r>
      <w:r w:rsidRPr="008F52FF">
        <w:rPr>
          <w:rFonts w:ascii="Times New Roman" w:hAnsi="Times New Roman" w:cs="Times New Roman"/>
          <w:i/>
          <w:iCs/>
        </w:rPr>
        <w:t>Perspectives on behavior science</w:t>
      </w:r>
      <w:r w:rsidRPr="008F52FF">
        <w:rPr>
          <w:rFonts w:ascii="Times New Roman" w:hAnsi="Times New Roman" w:cs="Times New Roman"/>
        </w:rPr>
        <w:t>, </w:t>
      </w:r>
      <w:r w:rsidRPr="008F52FF">
        <w:rPr>
          <w:rFonts w:ascii="Times New Roman" w:hAnsi="Times New Roman" w:cs="Times New Roman"/>
          <w:i/>
          <w:iCs/>
        </w:rPr>
        <w:t>46</w:t>
      </w:r>
      <w:r w:rsidRPr="008F52FF">
        <w:rPr>
          <w:rFonts w:ascii="Times New Roman" w:hAnsi="Times New Roman" w:cs="Times New Roman"/>
        </w:rPr>
        <w:t xml:space="preserve">(1), 201–215. </w:t>
      </w:r>
      <w:hyperlink r:id="rId4" w:history="1">
        <w:r w:rsidRPr="008F52FF">
          <w:rPr>
            <w:rStyle w:val="Hyperlink"/>
            <w:rFonts w:ascii="Times New Roman" w:hAnsi="Times New Roman" w:cs="Times New Roman"/>
          </w:rPr>
          <w:t>https://doi.org/10.1007/s40614-022-00364-9</w:t>
        </w:r>
      </w:hyperlink>
      <w:r w:rsidRPr="008F52FF">
        <w:rPr>
          <w:rFonts w:ascii="Times New Roman" w:hAnsi="Times New Roman" w:cs="Times New Roman"/>
        </w:rPr>
        <w:t xml:space="preserve"> </w:t>
      </w:r>
    </w:p>
    <w:p w14:paraId="105B3F49" w14:textId="77777777" w:rsidR="008F52FF" w:rsidRPr="008F52FF" w:rsidRDefault="008F52FF" w:rsidP="008F52FF">
      <w:pPr>
        <w:spacing w:line="480" w:lineRule="auto"/>
        <w:rPr>
          <w:rFonts w:ascii="Times New Roman" w:hAnsi="Times New Roman" w:cs="Times New Roman"/>
        </w:rPr>
      </w:pPr>
    </w:p>
    <w:p w14:paraId="1797844D" w14:textId="77777777" w:rsidR="008F52FF" w:rsidRPr="008F52FF" w:rsidRDefault="008F52FF" w:rsidP="008F52FF">
      <w:pPr>
        <w:spacing w:line="480" w:lineRule="auto"/>
        <w:jc w:val="center"/>
        <w:rPr>
          <w:rFonts w:ascii="Times New Roman" w:hAnsi="Times New Roman" w:cs="Times New Roman"/>
          <w:b/>
          <w:bCs/>
        </w:rPr>
      </w:pPr>
    </w:p>
    <w:p w14:paraId="2ABB3AF7" w14:textId="77777777" w:rsidR="008F52FF" w:rsidRPr="008F52FF" w:rsidRDefault="008F52FF" w:rsidP="008F52FF">
      <w:pPr>
        <w:spacing w:line="480" w:lineRule="auto"/>
        <w:jc w:val="center"/>
        <w:rPr>
          <w:rFonts w:ascii="Times New Roman" w:hAnsi="Times New Roman" w:cs="Times New Roman"/>
          <w:b/>
          <w:bCs/>
        </w:rPr>
      </w:pPr>
    </w:p>
    <w:p w14:paraId="07D17649" w14:textId="77777777" w:rsidR="00543C04" w:rsidRPr="008F52FF" w:rsidRDefault="00543C04">
      <w:pPr>
        <w:rPr>
          <w:rFonts w:ascii="Times New Roman" w:hAnsi="Times New Roman" w:cs="Times New Roman"/>
        </w:rPr>
      </w:pPr>
    </w:p>
    <w:sectPr w:rsidR="00543C04" w:rsidRPr="008F52FF" w:rsidSect="008F52FF">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078184"/>
      <w:docPartObj>
        <w:docPartGallery w:val="Page Numbers (Top of Page)"/>
        <w:docPartUnique/>
      </w:docPartObj>
    </w:sdtPr>
    <w:sdtEndPr>
      <w:rPr>
        <w:noProof/>
      </w:rPr>
    </w:sdtEndPr>
    <w:sdtContent>
      <w:p w14:paraId="6BD1EA06" w14:textId="77777777" w:rsidR="008F52FF" w:rsidRDefault="008F52F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F0BCF47" w14:textId="77777777" w:rsidR="008F52FF" w:rsidRDefault="008F52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2FF"/>
    <w:rsid w:val="00543C04"/>
    <w:rsid w:val="008F52FF"/>
    <w:rsid w:val="00933C8F"/>
    <w:rsid w:val="00EC6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B4420"/>
  <w15:chartTrackingRefBased/>
  <w15:docId w15:val="{83185FD8-C4D1-4069-AEDA-1FA3448B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2FF"/>
    <w:pPr>
      <w:spacing w:line="240" w:lineRule="auto"/>
      <w:ind w:firstLine="0"/>
    </w:pPr>
    <w:rPr>
      <w:kern w:val="0"/>
      <w14:ligatures w14:val="none"/>
    </w:rPr>
  </w:style>
  <w:style w:type="paragraph" w:styleId="Heading1">
    <w:name w:val="heading 1"/>
    <w:basedOn w:val="Normal"/>
    <w:next w:val="Normal"/>
    <w:link w:val="Heading1Char"/>
    <w:uiPriority w:val="9"/>
    <w:qFormat/>
    <w:rsid w:val="008F52FF"/>
    <w:pPr>
      <w:keepNext/>
      <w:keepLines/>
      <w:spacing w:before="360" w:after="80" w:line="480" w:lineRule="auto"/>
      <w:ind w:firstLine="72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F52FF"/>
    <w:pPr>
      <w:keepNext/>
      <w:keepLines/>
      <w:spacing w:before="160" w:after="80" w:line="480" w:lineRule="auto"/>
      <w:ind w:firstLine="72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F52FF"/>
    <w:pPr>
      <w:keepNext/>
      <w:keepLines/>
      <w:spacing w:before="160" w:after="80" w:line="480" w:lineRule="auto"/>
      <w:ind w:firstLine="72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F52FF"/>
    <w:pPr>
      <w:keepNext/>
      <w:keepLines/>
      <w:spacing w:before="80" w:after="40" w:line="480" w:lineRule="auto"/>
      <w:ind w:firstLine="72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F52FF"/>
    <w:pPr>
      <w:keepNext/>
      <w:keepLines/>
      <w:spacing w:before="80" w:after="40" w:line="480" w:lineRule="auto"/>
      <w:ind w:firstLine="72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F52FF"/>
    <w:pPr>
      <w:keepNext/>
      <w:keepLines/>
      <w:spacing w:before="40" w:line="480" w:lineRule="auto"/>
      <w:ind w:firstLine="72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F52FF"/>
    <w:pPr>
      <w:keepNext/>
      <w:keepLines/>
      <w:spacing w:before="40" w:line="480" w:lineRule="auto"/>
      <w:ind w:firstLine="72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F52FF"/>
    <w:pPr>
      <w:keepNext/>
      <w:keepLines/>
      <w:spacing w:line="480" w:lineRule="auto"/>
      <w:ind w:firstLine="72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F52FF"/>
    <w:pPr>
      <w:keepNext/>
      <w:keepLines/>
      <w:spacing w:line="480" w:lineRule="auto"/>
      <w:ind w:firstLine="72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2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52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52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52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52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5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2FF"/>
    <w:rPr>
      <w:rFonts w:eastAsiaTheme="majorEastAsia" w:cstheme="majorBidi"/>
      <w:color w:val="272727" w:themeColor="text1" w:themeTint="D8"/>
    </w:rPr>
  </w:style>
  <w:style w:type="paragraph" w:styleId="Title">
    <w:name w:val="Title"/>
    <w:basedOn w:val="Normal"/>
    <w:next w:val="Normal"/>
    <w:link w:val="TitleChar"/>
    <w:uiPriority w:val="10"/>
    <w:qFormat/>
    <w:rsid w:val="008F52FF"/>
    <w:pPr>
      <w:spacing w:after="80"/>
      <w:ind w:firstLine="72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F5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2FF"/>
    <w:pPr>
      <w:numPr>
        <w:ilvl w:val="1"/>
      </w:numPr>
      <w:spacing w:after="160" w:line="480" w:lineRule="auto"/>
      <w:ind w:firstLine="72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F5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2FF"/>
    <w:pPr>
      <w:spacing w:before="160" w:after="160" w:line="480" w:lineRule="auto"/>
      <w:ind w:firstLine="72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8F52FF"/>
    <w:rPr>
      <w:i/>
      <w:iCs/>
      <w:color w:val="404040" w:themeColor="text1" w:themeTint="BF"/>
    </w:rPr>
  </w:style>
  <w:style w:type="paragraph" w:styleId="ListParagraph">
    <w:name w:val="List Paragraph"/>
    <w:basedOn w:val="Normal"/>
    <w:uiPriority w:val="34"/>
    <w:qFormat/>
    <w:rsid w:val="008F52FF"/>
    <w:pPr>
      <w:spacing w:line="480" w:lineRule="auto"/>
      <w:ind w:left="720" w:firstLine="720"/>
      <w:contextualSpacing/>
    </w:pPr>
    <w:rPr>
      <w:kern w:val="2"/>
      <w14:ligatures w14:val="standardContextual"/>
    </w:rPr>
  </w:style>
  <w:style w:type="character" w:styleId="IntenseEmphasis">
    <w:name w:val="Intense Emphasis"/>
    <w:basedOn w:val="DefaultParagraphFont"/>
    <w:uiPriority w:val="21"/>
    <w:qFormat/>
    <w:rsid w:val="008F52FF"/>
    <w:rPr>
      <w:i/>
      <w:iCs/>
      <w:color w:val="2F5496" w:themeColor="accent1" w:themeShade="BF"/>
    </w:rPr>
  </w:style>
  <w:style w:type="paragraph" w:styleId="IntenseQuote">
    <w:name w:val="Intense Quote"/>
    <w:basedOn w:val="Normal"/>
    <w:next w:val="Normal"/>
    <w:link w:val="IntenseQuoteChar"/>
    <w:uiPriority w:val="30"/>
    <w:qFormat/>
    <w:rsid w:val="008F52FF"/>
    <w:pPr>
      <w:pBdr>
        <w:top w:val="single" w:sz="4" w:space="10" w:color="2F5496" w:themeColor="accent1" w:themeShade="BF"/>
        <w:bottom w:val="single" w:sz="4" w:space="10" w:color="2F5496" w:themeColor="accent1" w:themeShade="BF"/>
      </w:pBdr>
      <w:spacing w:before="360" w:after="360" w:line="480" w:lineRule="auto"/>
      <w:ind w:left="864" w:right="864" w:firstLine="720"/>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8F52FF"/>
    <w:rPr>
      <w:i/>
      <w:iCs/>
      <w:color w:val="2F5496" w:themeColor="accent1" w:themeShade="BF"/>
    </w:rPr>
  </w:style>
  <w:style w:type="character" w:styleId="IntenseReference">
    <w:name w:val="Intense Reference"/>
    <w:basedOn w:val="DefaultParagraphFont"/>
    <w:uiPriority w:val="32"/>
    <w:qFormat/>
    <w:rsid w:val="008F52FF"/>
    <w:rPr>
      <w:b/>
      <w:bCs/>
      <w:smallCaps/>
      <w:color w:val="2F5496" w:themeColor="accent1" w:themeShade="BF"/>
      <w:spacing w:val="5"/>
    </w:rPr>
  </w:style>
  <w:style w:type="paragraph" w:styleId="Header">
    <w:name w:val="header"/>
    <w:basedOn w:val="Normal"/>
    <w:link w:val="HeaderChar"/>
    <w:uiPriority w:val="99"/>
    <w:unhideWhenUsed/>
    <w:rsid w:val="008F52FF"/>
    <w:pPr>
      <w:tabs>
        <w:tab w:val="center" w:pos="4680"/>
        <w:tab w:val="right" w:pos="9360"/>
      </w:tabs>
    </w:pPr>
  </w:style>
  <w:style w:type="character" w:customStyle="1" w:styleId="HeaderChar">
    <w:name w:val="Header Char"/>
    <w:basedOn w:val="DefaultParagraphFont"/>
    <w:link w:val="Header"/>
    <w:uiPriority w:val="99"/>
    <w:rsid w:val="008F52FF"/>
    <w:rPr>
      <w:kern w:val="0"/>
      <w14:ligatures w14:val="none"/>
    </w:rPr>
  </w:style>
  <w:style w:type="character" w:styleId="Hyperlink">
    <w:name w:val="Hyperlink"/>
    <w:basedOn w:val="DefaultParagraphFont"/>
    <w:uiPriority w:val="99"/>
    <w:unhideWhenUsed/>
    <w:rsid w:val="008F52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hyperlink" Target="https://doi.org/10.1007/s40614-022-0036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540</Words>
  <Characters>3083</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Ciemoh</dc:creator>
  <cp:keywords/>
  <dc:description/>
  <cp:lastModifiedBy>Ciemoh</cp:lastModifiedBy>
  <cp:revision>1</cp:revision>
  <dcterms:created xsi:type="dcterms:W3CDTF">2026-07-26T15:24:00Z</dcterms:created>
  <dcterms:modified xsi:type="dcterms:W3CDTF">2026-07-26T15:32:00Z</dcterms:modified>
</cp:coreProperties>
</file>