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1E537" w14:textId="77777777" w:rsidR="00EF4B97" w:rsidRPr="009C12E4" w:rsidRDefault="00EF4B97" w:rsidP="00EF4B97">
      <w:pPr>
        <w:pStyle w:val="Heading1"/>
        <w:rPr>
          <w:rFonts w:cs="Arial"/>
          <w:szCs w:val="36"/>
        </w:rPr>
      </w:pPr>
      <w:r w:rsidRPr="009C12E4">
        <w:rPr>
          <w:rStyle w:val="Strong"/>
          <w:rFonts w:cs="Arial"/>
          <w:b/>
          <w:bCs w:val="0"/>
        </w:rPr>
        <w:t>Putting It Together</w:t>
      </w:r>
    </w:p>
    <w:p w14:paraId="602362BE" w14:textId="77777777" w:rsidR="00EF4B97" w:rsidRPr="009C12E4" w:rsidRDefault="00EF4B97" w:rsidP="00EF4B97">
      <w:pPr>
        <w:pStyle w:val="BodyText"/>
        <w:rPr>
          <w:rFonts w:cs="Arial"/>
        </w:rPr>
      </w:pPr>
      <w:r w:rsidRPr="009C12E4">
        <w:rPr>
          <w:rFonts w:cs="Arial"/>
        </w:rPr>
        <w:t>Directions: Read the directions carefully for each section and completely fill in the table for all 4 parts.</w:t>
      </w:r>
    </w:p>
    <w:p w14:paraId="48900537" w14:textId="77777777" w:rsidR="00EF4B97" w:rsidRPr="009C12E4" w:rsidRDefault="00EF4B97" w:rsidP="00EF4B97">
      <w:pPr>
        <w:pStyle w:val="Heading2"/>
      </w:pPr>
      <w:r w:rsidRPr="009C12E4">
        <w:t>Part 1: Source Review</w:t>
      </w:r>
    </w:p>
    <w:p w14:paraId="5824E1ED" w14:textId="77777777" w:rsidR="00EF4B97" w:rsidRPr="009C12E4" w:rsidRDefault="00EF4B97" w:rsidP="00EF4B97">
      <w:pPr>
        <w:pStyle w:val="BodyText"/>
        <w:rPr>
          <w:rFonts w:cs="Arial"/>
        </w:rPr>
      </w:pPr>
      <w:r w:rsidRPr="009C12E4">
        <w:rPr>
          <w:rFonts w:cs="Arial"/>
        </w:rPr>
        <w:t xml:space="preserve">For Part I, review Svensson, et al.’s (2022) article, “Does gender matter? The association between different digital media activities and adolescent well-being.” Based on this article, completely fill in the following table. </w:t>
      </w:r>
    </w:p>
    <w:p w14:paraId="19FC1DDD" w14:textId="77777777" w:rsidR="00EF4B97" w:rsidRPr="009C12E4" w:rsidRDefault="00EF4B97" w:rsidP="00EF4B97">
      <w:pPr>
        <w:pStyle w:val="BodyText"/>
        <w:rPr>
          <w:rFonts w:cs="Arial"/>
        </w:rPr>
      </w:pPr>
      <w:r w:rsidRPr="009C12E4">
        <w:rPr>
          <w:rFonts w:cs="Arial"/>
          <w:i/>
          <w:iCs/>
        </w:rPr>
        <w:t>Scoring Criterion:</w:t>
      </w:r>
      <w:r w:rsidRPr="009C12E4">
        <w:rPr>
          <w:rFonts w:cs="Arial"/>
        </w:rPr>
        <w:t xml:space="preserve"> Describe research methods and quantitative data used in research.</w:t>
      </w:r>
    </w:p>
    <w:p w14:paraId="781255D0" w14:textId="77777777" w:rsidR="00EF4B97" w:rsidRPr="009C12E4" w:rsidRDefault="00EF4B97" w:rsidP="00EF4B97">
      <w:pPr>
        <w:pStyle w:val="Heading3"/>
      </w:pPr>
      <w:r w:rsidRPr="009C12E4">
        <w:t>Research Summary</w:t>
      </w:r>
    </w:p>
    <w:tbl>
      <w:tblPr>
        <w:tblStyle w:val="TableGrid"/>
        <w:tblW w:w="9355" w:type="dxa"/>
        <w:tblLook w:val="04A0" w:firstRow="1" w:lastRow="0" w:firstColumn="1" w:lastColumn="0" w:noHBand="0" w:noVBand="1"/>
      </w:tblPr>
      <w:tblGrid>
        <w:gridCol w:w="3116"/>
        <w:gridCol w:w="1558"/>
        <w:gridCol w:w="721"/>
        <w:gridCol w:w="3960"/>
      </w:tblGrid>
      <w:tr w:rsidR="00EF4B97" w:rsidRPr="009C12E4" w14:paraId="41957A32" w14:textId="77777777" w:rsidTr="00F07869">
        <w:tc>
          <w:tcPr>
            <w:tcW w:w="9355" w:type="dxa"/>
            <w:gridSpan w:val="4"/>
            <w:shd w:val="clear" w:color="auto" w:fill="DAEEF3" w:themeFill="accent5" w:themeFillTint="33"/>
          </w:tcPr>
          <w:p w14:paraId="7273050B" w14:textId="77777777" w:rsidR="00EF4B97" w:rsidRPr="009C12E4" w:rsidRDefault="00EF4B97" w:rsidP="00F07869">
            <w:pPr>
              <w:rPr>
                <w:rFonts w:ascii="Arial" w:hAnsi="Arial" w:cs="Arial"/>
              </w:rPr>
            </w:pPr>
            <w:r w:rsidRPr="009C12E4">
              <w:rPr>
                <w:rFonts w:ascii="Arial" w:hAnsi="Arial" w:cs="Arial"/>
              </w:rPr>
              <w:t>In your own words, describe the study’s three hypotheses.</w:t>
            </w:r>
          </w:p>
        </w:tc>
      </w:tr>
      <w:tr w:rsidR="00EF4B97" w:rsidRPr="009C12E4" w14:paraId="5640366A" w14:textId="77777777" w:rsidTr="00F07869">
        <w:tc>
          <w:tcPr>
            <w:tcW w:w="9355" w:type="dxa"/>
            <w:gridSpan w:val="4"/>
          </w:tcPr>
          <w:p w14:paraId="1E7DAC1A" w14:textId="77777777" w:rsidR="00EF4B97" w:rsidRPr="00E576FB" w:rsidRDefault="00EF4B97" w:rsidP="00F07869">
            <w:pPr>
              <w:rPr>
                <w:rFonts w:ascii="Times New Roman" w:hAnsi="Times New Roman"/>
              </w:rPr>
            </w:pPr>
            <w:r w:rsidRPr="008D5ADB">
              <w:rPr>
                <w:rFonts w:ascii="Times New Roman" w:hAnsi="Times New Roman"/>
                <w:b/>
                <w:bCs/>
                <w:sz w:val="20"/>
              </w:rPr>
              <w:t>H1</w:t>
            </w:r>
            <w:r w:rsidRPr="00E576FB">
              <w:rPr>
                <w:rFonts w:ascii="Times New Roman" w:hAnsi="Times New Roman"/>
                <w:sz w:val="20"/>
              </w:rPr>
              <w:t>. Social media use and gaming would each be positively associated with internalizing symptoms, with a stronger association expected for social media.</w:t>
            </w:r>
            <w:r w:rsidRPr="00E576FB">
              <w:rPr>
                <w:rFonts w:ascii="Times New Roman" w:hAnsi="Times New Roman"/>
                <w:sz w:val="20"/>
              </w:rPr>
              <w:br/>
            </w:r>
            <w:r w:rsidRPr="00E576FB">
              <w:rPr>
                <w:rFonts w:ascii="Times New Roman" w:hAnsi="Times New Roman"/>
                <w:sz w:val="20"/>
              </w:rPr>
              <w:br/>
            </w:r>
            <w:r w:rsidRPr="008D5ADB">
              <w:rPr>
                <w:rFonts w:ascii="Times New Roman" w:hAnsi="Times New Roman"/>
                <w:b/>
                <w:bCs/>
                <w:sz w:val="20"/>
              </w:rPr>
              <w:t>H2.</w:t>
            </w:r>
            <w:r w:rsidRPr="00E576FB">
              <w:rPr>
                <w:rFonts w:ascii="Times New Roman" w:hAnsi="Times New Roman"/>
                <w:sz w:val="20"/>
              </w:rPr>
              <w:t xml:space="preserve"> Chatting, online sociability, and self-presentation would each be positively associated with internalizing symptoms.</w:t>
            </w:r>
            <w:r w:rsidRPr="00E576FB">
              <w:rPr>
                <w:rFonts w:ascii="Times New Roman" w:hAnsi="Times New Roman"/>
                <w:sz w:val="20"/>
              </w:rPr>
              <w:br/>
            </w:r>
            <w:r w:rsidRPr="00E576FB">
              <w:rPr>
                <w:rFonts w:ascii="Times New Roman" w:hAnsi="Times New Roman"/>
                <w:sz w:val="20"/>
              </w:rPr>
              <w:br/>
            </w:r>
            <w:r w:rsidRPr="008D5ADB">
              <w:rPr>
                <w:rFonts w:ascii="Times New Roman" w:hAnsi="Times New Roman"/>
                <w:b/>
                <w:bCs/>
                <w:sz w:val="20"/>
              </w:rPr>
              <w:t>H3.</w:t>
            </w:r>
            <w:r w:rsidRPr="00E576FB">
              <w:rPr>
                <w:rFonts w:ascii="Times New Roman" w:hAnsi="Times New Roman"/>
                <w:sz w:val="20"/>
              </w:rPr>
              <w:t xml:space="preserve"> Social media activities would show stronger associations with internalizing symptoms for girls than for boys; gaming was not expected to differ by gender.</w:t>
            </w:r>
          </w:p>
        </w:tc>
      </w:tr>
      <w:tr w:rsidR="00EF4B97" w:rsidRPr="009C12E4" w14:paraId="19686550" w14:textId="77777777" w:rsidTr="00F07869">
        <w:tc>
          <w:tcPr>
            <w:tcW w:w="3116" w:type="dxa"/>
            <w:shd w:val="clear" w:color="auto" w:fill="DAEEF3" w:themeFill="accent5" w:themeFillTint="33"/>
          </w:tcPr>
          <w:p w14:paraId="78745998" w14:textId="77777777" w:rsidR="00EF4B97" w:rsidRPr="009C12E4" w:rsidRDefault="00EF4B97" w:rsidP="00F07869">
            <w:pPr>
              <w:rPr>
                <w:rFonts w:ascii="Arial" w:hAnsi="Arial" w:cs="Arial"/>
              </w:rPr>
            </w:pPr>
            <w:r w:rsidRPr="009C12E4">
              <w:rPr>
                <w:rFonts w:ascii="Arial" w:hAnsi="Arial" w:cs="Arial"/>
              </w:rPr>
              <w:t>What are the independent variables?</w:t>
            </w:r>
          </w:p>
        </w:tc>
        <w:tc>
          <w:tcPr>
            <w:tcW w:w="2279" w:type="dxa"/>
            <w:gridSpan w:val="2"/>
            <w:shd w:val="clear" w:color="auto" w:fill="DAEEF3" w:themeFill="accent5" w:themeFillTint="33"/>
          </w:tcPr>
          <w:p w14:paraId="229E1B4D" w14:textId="77777777" w:rsidR="00EF4B97" w:rsidRPr="009C12E4" w:rsidRDefault="00EF4B97" w:rsidP="00F07869">
            <w:pPr>
              <w:rPr>
                <w:rFonts w:ascii="Arial" w:hAnsi="Arial" w:cs="Arial"/>
              </w:rPr>
            </w:pPr>
            <w:r w:rsidRPr="009C12E4">
              <w:rPr>
                <w:rFonts w:ascii="Arial" w:hAnsi="Arial" w:cs="Arial"/>
              </w:rPr>
              <w:t>What is the dependent variable?</w:t>
            </w:r>
          </w:p>
        </w:tc>
        <w:tc>
          <w:tcPr>
            <w:tcW w:w="3960" w:type="dxa"/>
            <w:shd w:val="clear" w:color="auto" w:fill="DAEEF3" w:themeFill="accent5" w:themeFillTint="33"/>
          </w:tcPr>
          <w:p w14:paraId="268A0ED9" w14:textId="77777777" w:rsidR="00EF4B97" w:rsidRPr="009C12E4" w:rsidRDefault="00EF4B97" w:rsidP="00F07869">
            <w:pPr>
              <w:rPr>
                <w:rFonts w:ascii="Arial" w:hAnsi="Arial" w:cs="Arial"/>
              </w:rPr>
            </w:pPr>
            <w:r w:rsidRPr="009C12E4">
              <w:rPr>
                <w:rFonts w:ascii="Arial" w:hAnsi="Arial" w:cs="Arial"/>
              </w:rPr>
              <w:t>What was the valid sample size? (i.e., number of participants whose data was used in the study)</w:t>
            </w:r>
          </w:p>
        </w:tc>
      </w:tr>
      <w:tr w:rsidR="00EF4B97" w:rsidRPr="009C12E4" w14:paraId="22404C7B" w14:textId="77777777" w:rsidTr="00F07869">
        <w:tc>
          <w:tcPr>
            <w:tcW w:w="3116" w:type="dxa"/>
          </w:tcPr>
          <w:p w14:paraId="550376AB" w14:textId="77777777" w:rsidR="00EF4B97" w:rsidRPr="008D5ADB" w:rsidRDefault="00EF4B97" w:rsidP="00F07869">
            <w:pPr>
              <w:rPr>
                <w:rFonts w:ascii="Times New Roman" w:hAnsi="Times New Roman"/>
              </w:rPr>
            </w:pPr>
            <w:r w:rsidRPr="008D5ADB">
              <w:rPr>
                <w:rFonts w:ascii="Times New Roman" w:hAnsi="Times New Roman"/>
                <w:sz w:val="20"/>
              </w:rPr>
              <w:t>Social media use and gaming.</w:t>
            </w:r>
          </w:p>
        </w:tc>
        <w:tc>
          <w:tcPr>
            <w:tcW w:w="2279" w:type="dxa"/>
            <w:gridSpan w:val="2"/>
          </w:tcPr>
          <w:p w14:paraId="00EC5857" w14:textId="77777777" w:rsidR="00EF4B97" w:rsidRPr="008D5ADB" w:rsidRDefault="00EF4B97" w:rsidP="00F07869">
            <w:pPr>
              <w:rPr>
                <w:rFonts w:ascii="Times New Roman" w:hAnsi="Times New Roman"/>
              </w:rPr>
            </w:pPr>
            <w:r w:rsidRPr="008D5ADB">
              <w:rPr>
                <w:rFonts w:ascii="Times New Roman" w:hAnsi="Times New Roman"/>
                <w:sz w:val="20"/>
              </w:rPr>
              <w:t>Internalizing symptoms</w:t>
            </w:r>
          </w:p>
        </w:tc>
        <w:tc>
          <w:tcPr>
            <w:tcW w:w="3960" w:type="dxa"/>
          </w:tcPr>
          <w:p w14:paraId="0605A965" w14:textId="77777777" w:rsidR="00EF4B97" w:rsidRPr="008D5ADB" w:rsidRDefault="00EF4B97" w:rsidP="00F07869">
            <w:pPr>
              <w:rPr>
                <w:rFonts w:ascii="Times New Roman" w:hAnsi="Times New Roman"/>
              </w:rPr>
            </w:pPr>
            <w:r w:rsidRPr="008D5ADB">
              <w:rPr>
                <w:rFonts w:ascii="Times New Roman" w:hAnsi="Times New Roman"/>
                <w:sz w:val="20"/>
              </w:rPr>
              <w:t>3,957 seventh-grade adolescents (average age 13; 50.2% boys) after cases with missing data were removed from the original census of 4,256 students.</w:t>
            </w:r>
          </w:p>
        </w:tc>
      </w:tr>
      <w:tr w:rsidR="00EF4B97" w:rsidRPr="009C12E4" w14:paraId="112DD880" w14:textId="77777777" w:rsidTr="00F07869">
        <w:trPr>
          <w:trHeight w:val="275"/>
        </w:trPr>
        <w:tc>
          <w:tcPr>
            <w:tcW w:w="4674" w:type="dxa"/>
            <w:gridSpan w:val="2"/>
            <w:shd w:val="clear" w:color="auto" w:fill="DAEEF3" w:themeFill="accent5" w:themeFillTint="33"/>
          </w:tcPr>
          <w:p w14:paraId="17C2BFEC" w14:textId="77777777" w:rsidR="00EF4B97" w:rsidRPr="009C12E4" w:rsidRDefault="00EF4B97" w:rsidP="00F07869">
            <w:pPr>
              <w:rPr>
                <w:rFonts w:ascii="Arial" w:hAnsi="Arial" w:cs="Arial"/>
              </w:rPr>
            </w:pPr>
            <w:r w:rsidRPr="009C12E4">
              <w:rPr>
                <w:rFonts w:ascii="Arial" w:hAnsi="Arial" w:cs="Arial"/>
              </w:rPr>
              <w:t>How were the data collected?</w:t>
            </w:r>
          </w:p>
        </w:tc>
        <w:tc>
          <w:tcPr>
            <w:tcW w:w="4681" w:type="dxa"/>
            <w:gridSpan w:val="2"/>
            <w:shd w:val="clear" w:color="auto" w:fill="DAEEF3" w:themeFill="accent5" w:themeFillTint="33"/>
          </w:tcPr>
          <w:p w14:paraId="25498987" w14:textId="77777777" w:rsidR="00EF4B97" w:rsidRPr="009C12E4" w:rsidRDefault="00EF4B97" w:rsidP="00F07869">
            <w:pPr>
              <w:rPr>
                <w:rFonts w:ascii="Arial" w:hAnsi="Arial" w:cs="Arial"/>
              </w:rPr>
            </w:pPr>
            <w:r w:rsidRPr="009C12E4">
              <w:rPr>
                <w:rFonts w:ascii="Arial" w:hAnsi="Arial" w:cs="Arial"/>
              </w:rPr>
              <w:t xml:space="preserve">What statistical analyses were used? </w:t>
            </w:r>
          </w:p>
        </w:tc>
      </w:tr>
      <w:tr w:rsidR="00EF4B97" w:rsidRPr="009C12E4" w14:paraId="2E8D4144" w14:textId="77777777" w:rsidTr="00F07869">
        <w:trPr>
          <w:trHeight w:val="275"/>
        </w:trPr>
        <w:tc>
          <w:tcPr>
            <w:tcW w:w="4674" w:type="dxa"/>
            <w:gridSpan w:val="2"/>
          </w:tcPr>
          <w:p w14:paraId="26D7572B" w14:textId="77777777" w:rsidR="00EF4B97" w:rsidRPr="008D5ADB" w:rsidRDefault="00EF4B97" w:rsidP="00F07869">
            <w:pPr>
              <w:spacing w:line="360" w:lineRule="auto"/>
              <w:rPr>
                <w:rFonts w:ascii="Times New Roman" w:hAnsi="Times New Roman"/>
              </w:rPr>
            </w:pPr>
            <w:r>
              <w:rPr>
                <w:rFonts w:ascii="Times New Roman" w:hAnsi="Times New Roman"/>
                <w:sz w:val="20"/>
              </w:rPr>
              <w:t>The r</w:t>
            </w:r>
            <w:r w:rsidRPr="008D5ADB">
              <w:rPr>
                <w:rFonts w:ascii="Times New Roman" w:hAnsi="Times New Roman"/>
                <w:sz w:val="20"/>
              </w:rPr>
              <w:t>esearchers conducted secondary analyses of four cross-sectional Öckerö Project surveys from 2016–2019. Students completed an anonymous, voluntary online questionnaire during class.</w:t>
            </w:r>
          </w:p>
        </w:tc>
        <w:tc>
          <w:tcPr>
            <w:tcW w:w="4681" w:type="dxa"/>
            <w:gridSpan w:val="2"/>
          </w:tcPr>
          <w:p w14:paraId="2E37D258" w14:textId="77777777" w:rsidR="00EF4B97" w:rsidRPr="008D5ADB" w:rsidRDefault="00EF4B97" w:rsidP="00F07869">
            <w:pPr>
              <w:spacing w:line="360" w:lineRule="auto"/>
              <w:rPr>
                <w:rFonts w:ascii="Times New Roman" w:hAnsi="Times New Roman"/>
              </w:rPr>
            </w:pPr>
            <w:r w:rsidRPr="008D5ADB">
              <w:rPr>
                <w:rFonts w:ascii="Times New Roman" w:hAnsi="Times New Roman"/>
                <w:sz w:val="20"/>
              </w:rPr>
              <w:t>Linear regression analyses</w:t>
            </w:r>
            <w:r>
              <w:rPr>
                <w:rFonts w:ascii="Times New Roman" w:hAnsi="Times New Roman"/>
                <w:sz w:val="20"/>
              </w:rPr>
              <w:t>.</w:t>
            </w:r>
          </w:p>
        </w:tc>
      </w:tr>
      <w:tr w:rsidR="00EF4B97" w:rsidRPr="009C12E4" w14:paraId="2F08CD77" w14:textId="77777777" w:rsidTr="00F07869">
        <w:tc>
          <w:tcPr>
            <w:tcW w:w="9355" w:type="dxa"/>
            <w:gridSpan w:val="4"/>
            <w:shd w:val="clear" w:color="auto" w:fill="DAEEF3" w:themeFill="accent5" w:themeFillTint="33"/>
          </w:tcPr>
          <w:p w14:paraId="7C0D8DE0" w14:textId="77777777" w:rsidR="00EF4B97" w:rsidRPr="009C12E4" w:rsidRDefault="00EF4B97" w:rsidP="00F07869">
            <w:pPr>
              <w:rPr>
                <w:rFonts w:ascii="Arial" w:hAnsi="Arial" w:cs="Arial"/>
              </w:rPr>
            </w:pPr>
            <w:r w:rsidRPr="009C12E4">
              <w:rPr>
                <w:rFonts w:ascii="Arial" w:hAnsi="Arial" w:cs="Arial"/>
              </w:rPr>
              <w:t xml:space="preserve">Summarize two or three key findings </w:t>
            </w:r>
          </w:p>
        </w:tc>
      </w:tr>
      <w:tr w:rsidR="00EF4B97" w:rsidRPr="009C12E4" w14:paraId="5F4F3BCD" w14:textId="77777777" w:rsidTr="00F07869">
        <w:tc>
          <w:tcPr>
            <w:tcW w:w="9355" w:type="dxa"/>
            <w:gridSpan w:val="4"/>
          </w:tcPr>
          <w:p w14:paraId="7FBF0C7E" w14:textId="77777777" w:rsidR="00EF4B97" w:rsidRPr="008D5ADB" w:rsidRDefault="00EF4B97" w:rsidP="00F07869">
            <w:pPr>
              <w:spacing w:line="360" w:lineRule="auto"/>
              <w:rPr>
                <w:rFonts w:ascii="Times New Roman" w:hAnsi="Times New Roman"/>
              </w:rPr>
            </w:pPr>
            <w:r w:rsidRPr="008D5ADB">
              <w:rPr>
                <w:rFonts w:ascii="Times New Roman" w:hAnsi="Times New Roman"/>
                <w:sz w:val="20"/>
              </w:rPr>
              <w:t>Social media use and gaming were positively associated with internalizing symptoms. Social media use was associated with symptoms for girls, not boys. Chatting and self-presentation were positively associated with symptoms, and self-presentation was associated with symptoms only for girls.</w:t>
            </w:r>
          </w:p>
        </w:tc>
      </w:tr>
      <w:tr w:rsidR="00EF4B97" w:rsidRPr="009C12E4" w14:paraId="4D59C955" w14:textId="77777777" w:rsidTr="00F07869">
        <w:tc>
          <w:tcPr>
            <w:tcW w:w="9355" w:type="dxa"/>
            <w:gridSpan w:val="4"/>
            <w:shd w:val="clear" w:color="auto" w:fill="DAEEF3" w:themeFill="accent5" w:themeFillTint="33"/>
          </w:tcPr>
          <w:p w14:paraId="7DB6153D" w14:textId="77777777" w:rsidR="00EF4B97" w:rsidRPr="009C12E4" w:rsidRDefault="00EF4B97" w:rsidP="00F07869">
            <w:pPr>
              <w:rPr>
                <w:rFonts w:ascii="Arial" w:hAnsi="Arial" w:cs="Arial"/>
              </w:rPr>
            </w:pPr>
            <w:r w:rsidRPr="009C12E4">
              <w:rPr>
                <w:rFonts w:ascii="Arial" w:hAnsi="Arial" w:cs="Arial"/>
              </w:rPr>
              <w:t>Ethics (What does the article say about IRB, confidentiality, participant safety, and/or conflicts of interest?)</w:t>
            </w:r>
          </w:p>
        </w:tc>
      </w:tr>
      <w:tr w:rsidR="00EF4B97" w:rsidRPr="009C12E4" w14:paraId="3DFD1819" w14:textId="77777777" w:rsidTr="00F07869">
        <w:tc>
          <w:tcPr>
            <w:tcW w:w="9355" w:type="dxa"/>
            <w:gridSpan w:val="4"/>
          </w:tcPr>
          <w:p w14:paraId="088DAB9B" w14:textId="77777777" w:rsidR="00EF4B97" w:rsidRPr="008D5ADB" w:rsidRDefault="00EF4B97" w:rsidP="00F07869">
            <w:pPr>
              <w:spacing w:line="360" w:lineRule="auto"/>
              <w:rPr>
                <w:rFonts w:ascii="Times New Roman" w:hAnsi="Times New Roman"/>
              </w:rPr>
            </w:pPr>
            <w:r w:rsidRPr="008D5ADB">
              <w:rPr>
                <w:rFonts w:ascii="Times New Roman" w:hAnsi="Times New Roman"/>
                <w:sz w:val="20"/>
              </w:rPr>
              <w:t>The Regional Ethical Review Board in Lund approved the design and procedures. Students received survey information, and participation was voluntary and anonymous.</w:t>
            </w:r>
          </w:p>
        </w:tc>
      </w:tr>
      <w:tr w:rsidR="00EF4B97" w:rsidRPr="009C12E4" w14:paraId="5673712E" w14:textId="77777777" w:rsidTr="00F07869">
        <w:tc>
          <w:tcPr>
            <w:tcW w:w="9355" w:type="dxa"/>
            <w:gridSpan w:val="4"/>
            <w:shd w:val="clear" w:color="auto" w:fill="DAEEF3" w:themeFill="accent5" w:themeFillTint="33"/>
          </w:tcPr>
          <w:p w14:paraId="3192592A" w14:textId="77777777" w:rsidR="00EF4B97" w:rsidRPr="009C12E4" w:rsidRDefault="00EF4B97" w:rsidP="00F07869">
            <w:pPr>
              <w:rPr>
                <w:rFonts w:ascii="Arial" w:hAnsi="Arial" w:cs="Arial"/>
              </w:rPr>
            </w:pPr>
            <w:r w:rsidRPr="009C12E4">
              <w:rPr>
                <w:rFonts w:ascii="Arial" w:hAnsi="Arial" w:cs="Arial"/>
              </w:rPr>
              <w:t>Where was this study conducted? How do you think the results would be different if the study were conducted in the United States?</w:t>
            </w:r>
          </w:p>
        </w:tc>
      </w:tr>
      <w:tr w:rsidR="00EF4B97" w:rsidRPr="009C12E4" w14:paraId="4A8FA683" w14:textId="77777777" w:rsidTr="00F07869">
        <w:tc>
          <w:tcPr>
            <w:tcW w:w="9355" w:type="dxa"/>
            <w:gridSpan w:val="4"/>
          </w:tcPr>
          <w:p w14:paraId="25C9D225" w14:textId="77777777" w:rsidR="00EF4B97" w:rsidRPr="008D5ADB" w:rsidRDefault="00EF4B97" w:rsidP="00F07869">
            <w:pPr>
              <w:spacing w:line="360" w:lineRule="auto"/>
              <w:rPr>
                <w:rFonts w:ascii="Times New Roman" w:hAnsi="Times New Roman"/>
              </w:rPr>
            </w:pPr>
            <w:r w:rsidRPr="008D5ADB">
              <w:rPr>
                <w:rFonts w:ascii="Times New Roman" w:hAnsi="Times New Roman"/>
                <w:sz w:val="20"/>
              </w:rPr>
              <w:lastRenderedPageBreak/>
              <w:t xml:space="preserve">The study </w:t>
            </w:r>
            <w:r>
              <w:rPr>
                <w:rFonts w:ascii="Times New Roman" w:hAnsi="Times New Roman"/>
                <w:sz w:val="20"/>
              </w:rPr>
              <w:t>was conducted in</w:t>
            </w:r>
            <w:r w:rsidRPr="008D5ADB">
              <w:rPr>
                <w:rFonts w:ascii="Times New Roman" w:hAnsi="Times New Roman"/>
                <w:sz w:val="20"/>
              </w:rPr>
              <w:t xml:space="preserve"> 17 secondary schools across eight small municipalities in </w:t>
            </w:r>
            <w:proofErr w:type="spellStart"/>
            <w:r w:rsidRPr="008D5ADB">
              <w:rPr>
                <w:rFonts w:ascii="Times New Roman" w:hAnsi="Times New Roman"/>
                <w:sz w:val="20"/>
              </w:rPr>
              <w:t>Skåne</w:t>
            </w:r>
            <w:proofErr w:type="spellEnd"/>
            <w:r w:rsidRPr="008D5ADB">
              <w:rPr>
                <w:rFonts w:ascii="Times New Roman" w:hAnsi="Times New Roman"/>
                <w:sz w:val="20"/>
              </w:rPr>
              <w:t>, southern Sweden. Results could differ in the United States because social-media platforms, school environments, family expectations, and cultural norms around gender and self-presentation may differ.</w:t>
            </w:r>
          </w:p>
        </w:tc>
      </w:tr>
    </w:tbl>
    <w:p w14:paraId="03F3DDF7" w14:textId="77777777" w:rsidR="00EF4B97" w:rsidRPr="009C12E4" w:rsidRDefault="00EF4B97" w:rsidP="00EF4B97">
      <w:pPr>
        <w:rPr>
          <w:rFonts w:cs="Arial"/>
          <w:b/>
          <w:bCs/>
        </w:rPr>
      </w:pPr>
    </w:p>
    <w:p w14:paraId="3D96EF33" w14:textId="77777777" w:rsidR="00EF4B97" w:rsidRPr="009C12E4" w:rsidRDefault="00EF4B97" w:rsidP="00EF4B97">
      <w:pPr>
        <w:pStyle w:val="Heading3"/>
      </w:pPr>
      <w:r w:rsidRPr="009C12E4">
        <w:t>Source Used</w:t>
      </w:r>
    </w:p>
    <w:p w14:paraId="62634048" w14:textId="77777777" w:rsidR="00EF4B97" w:rsidRPr="009C12E4" w:rsidRDefault="00EF4B97" w:rsidP="00EF4B97">
      <w:pPr>
        <w:pStyle w:val="BodyText"/>
        <w:rPr>
          <w:rFonts w:cs="Arial"/>
        </w:rPr>
      </w:pPr>
      <w:r w:rsidRPr="009C12E4">
        <w:rPr>
          <w:rFonts w:cs="Arial"/>
        </w:rPr>
        <w:t xml:space="preserve">In the tables below, provide the APA Style reference as well as an example of what a parenthetical and in-text (narrative) citation would look like for Svensson, et al.’s (2022) article, “Does gender matter? The association between different digital media activities and adolescent well-being.” </w:t>
      </w:r>
    </w:p>
    <w:p w14:paraId="14A5F24F" w14:textId="77777777" w:rsidR="00EF4B97" w:rsidRPr="009C12E4" w:rsidRDefault="00EF4B97" w:rsidP="00EF4B97">
      <w:pPr>
        <w:pStyle w:val="BodyText"/>
        <w:rPr>
          <w:rFonts w:cs="Arial"/>
        </w:rPr>
      </w:pPr>
      <w:r w:rsidRPr="009C12E4">
        <w:rPr>
          <w:rFonts w:cs="Arial"/>
          <w:i/>
          <w:iCs/>
        </w:rPr>
        <w:t>Scoring Criterion:</w:t>
      </w:r>
      <w:r w:rsidRPr="009C12E4">
        <w:rPr>
          <w:rFonts w:cs="Arial"/>
        </w:rPr>
        <w:t xml:space="preserve"> Use APA style format for a reference and citations.</w:t>
      </w:r>
    </w:p>
    <w:tbl>
      <w:tblPr>
        <w:tblStyle w:val="TableGrid"/>
        <w:tblW w:w="9355" w:type="dxa"/>
        <w:tblLook w:val="04A0" w:firstRow="1" w:lastRow="0" w:firstColumn="1" w:lastColumn="0" w:noHBand="0" w:noVBand="1"/>
      </w:tblPr>
      <w:tblGrid>
        <w:gridCol w:w="9355"/>
      </w:tblGrid>
      <w:tr w:rsidR="00EF4B97" w:rsidRPr="009C12E4" w14:paraId="6231D434" w14:textId="77777777" w:rsidTr="00F07869">
        <w:tc>
          <w:tcPr>
            <w:tcW w:w="9355" w:type="dxa"/>
            <w:shd w:val="clear" w:color="auto" w:fill="DAEEF3" w:themeFill="accent5" w:themeFillTint="33"/>
          </w:tcPr>
          <w:p w14:paraId="3D4D869C" w14:textId="77777777" w:rsidR="00EF4B97" w:rsidRPr="009C12E4" w:rsidRDefault="00EF4B97" w:rsidP="00F07869">
            <w:pPr>
              <w:rPr>
                <w:rFonts w:ascii="Arial" w:hAnsi="Arial" w:cs="Arial"/>
              </w:rPr>
            </w:pPr>
            <w:r w:rsidRPr="009C12E4">
              <w:rPr>
                <w:rFonts w:ascii="Arial" w:hAnsi="Arial" w:cs="Arial"/>
              </w:rPr>
              <w:t>APA Style Reference (i.e., what you would put on your “References page” if you were writing a paper)</w:t>
            </w:r>
          </w:p>
        </w:tc>
      </w:tr>
      <w:tr w:rsidR="00EF4B97" w:rsidRPr="009C12E4" w14:paraId="13DFBA5D" w14:textId="77777777" w:rsidTr="00F07869">
        <w:tc>
          <w:tcPr>
            <w:tcW w:w="9355" w:type="dxa"/>
          </w:tcPr>
          <w:p w14:paraId="2CA6BE4F" w14:textId="77777777" w:rsidR="00EF4B97" w:rsidRPr="00B25499" w:rsidRDefault="00EF4B97" w:rsidP="00F07869">
            <w:pPr>
              <w:pStyle w:val="pdq2pgselectionanchorcontainer"/>
              <w:spacing w:line="360" w:lineRule="auto"/>
              <w:ind w:left="333" w:hanging="333"/>
              <w:rPr>
                <w:sz w:val="22"/>
                <w:szCs w:val="22"/>
              </w:rPr>
            </w:pPr>
            <w:r w:rsidRPr="00B25499">
              <w:rPr>
                <w:sz w:val="22"/>
                <w:szCs w:val="22"/>
              </w:rPr>
              <w:t xml:space="preserve">Svensson, R., Johnson, B., &amp; Olsson, A. (2022). Does gender matter? The association between different digital media activities and adolescent well-being. </w:t>
            </w:r>
            <w:r w:rsidRPr="00B25499">
              <w:rPr>
                <w:rStyle w:val="Emphasis"/>
                <w:sz w:val="22"/>
                <w:szCs w:val="22"/>
              </w:rPr>
              <w:t>BMC Public Health, 22</w:t>
            </w:r>
            <w:r w:rsidRPr="00B25499">
              <w:rPr>
                <w:sz w:val="22"/>
                <w:szCs w:val="22"/>
              </w:rPr>
              <w:t xml:space="preserve">, Article 273. </w:t>
            </w:r>
            <w:hyperlink r:id="rId12" w:tgtFrame="_new" w:history="1">
              <w:r w:rsidRPr="00B25499">
                <w:rPr>
                  <w:rStyle w:val="Hyperlink"/>
                  <w:sz w:val="22"/>
                  <w:szCs w:val="22"/>
                </w:rPr>
                <w:t>https://doi.org/10.1186/s12889-022-12670-7</w:t>
              </w:r>
            </w:hyperlink>
          </w:p>
        </w:tc>
      </w:tr>
    </w:tbl>
    <w:p w14:paraId="08FD3736" w14:textId="77777777" w:rsidR="00EF4B97" w:rsidRPr="009C12E4" w:rsidRDefault="00EF4B97" w:rsidP="00EF4B97">
      <w:pPr>
        <w:rPr>
          <w:rFonts w:cs="Arial"/>
        </w:rPr>
      </w:pPr>
    </w:p>
    <w:tbl>
      <w:tblPr>
        <w:tblStyle w:val="TableGrid"/>
        <w:tblW w:w="9355" w:type="dxa"/>
        <w:tblLook w:val="04A0" w:firstRow="1" w:lastRow="0" w:firstColumn="1" w:lastColumn="0" w:noHBand="0" w:noVBand="1"/>
      </w:tblPr>
      <w:tblGrid>
        <w:gridCol w:w="4677"/>
        <w:gridCol w:w="4678"/>
      </w:tblGrid>
      <w:tr w:rsidR="00EF4B97" w:rsidRPr="009C12E4" w14:paraId="34B4C342" w14:textId="77777777" w:rsidTr="00F07869">
        <w:tc>
          <w:tcPr>
            <w:tcW w:w="4677" w:type="dxa"/>
            <w:shd w:val="clear" w:color="auto" w:fill="DAEEF3" w:themeFill="accent5" w:themeFillTint="33"/>
          </w:tcPr>
          <w:p w14:paraId="753BD9A5" w14:textId="77777777" w:rsidR="00EF4B97" w:rsidRPr="009C12E4" w:rsidRDefault="00EF4B97" w:rsidP="00F07869">
            <w:pPr>
              <w:rPr>
                <w:rFonts w:ascii="Arial" w:hAnsi="Arial" w:cs="Arial"/>
              </w:rPr>
            </w:pPr>
            <w:r w:rsidRPr="009C12E4">
              <w:rPr>
                <w:rFonts w:ascii="Arial" w:hAnsi="Arial" w:cs="Arial"/>
              </w:rPr>
              <w:t>Parenthetical Citation</w:t>
            </w:r>
          </w:p>
        </w:tc>
        <w:tc>
          <w:tcPr>
            <w:tcW w:w="4678" w:type="dxa"/>
            <w:shd w:val="clear" w:color="auto" w:fill="DAEEF3" w:themeFill="accent5" w:themeFillTint="33"/>
          </w:tcPr>
          <w:p w14:paraId="141996A4" w14:textId="77777777" w:rsidR="00EF4B97" w:rsidRPr="009C12E4" w:rsidRDefault="00EF4B97" w:rsidP="00F07869">
            <w:pPr>
              <w:rPr>
                <w:rFonts w:ascii="Arial" w:hAnsi="Arial" w:cs="Arial"/>
              </w:rPr>
            </w:pPr>
            <w:r w:rsidRPr="009C12E4">
              <w:rPr>
                <w:rFonts w:ascii="Arial" w:hAnsi="Arial" w:cs="Arial"/>
              </w:rPr>
              <w:t>In-text Citation</w:t>
            </w:r>
          </w:p>
        </w:tc>
      </w:tr>
      <w:tr w:rsidR="00EF4B97" w:rsidRPr="009C12E4" w14:paraId="5B0A8001" w14:textId="77777777" w:rsidTr="00F07869">
        <w:tc>
          <w:tcPr>
            <w:tcW w:w="4677" w:type="dxa"/>
          </w:tcPr>
          <w:p w14:paraId="15B37EDD" w14:textId="77777777" w:rsidR="00EF4B97" w:rsidRPr="00B25499" w:rsidRDefault="00EF4B97" w:rsidP="00F07869">
            <w:pPr>
              <w:spacing w:line="360" w:lineRule="auto"/>
              <w:rPr>
                <w:rFonts w:ascii="Times New Roman" w:hAnsi="Times New Roman"/>
                <w:szCs w:val="22"/>
              </w:rPr>
            </w:pPr>
            <w:r w:rsidRPr="00B25499">
              <w:rPr>
                <w:rFonts w:ascii="Times New Roman" w:hAnsi="Times New Roman"/>
                <w:szCs w:val="22"/>
              </w:rPr>
              <w:t>(Svensson et al., 2022)</w:t>
            </w:r>
          </w:p>
        </w:tc>
        <w:tc>
          <w:tcPr>
            <w:tcW w:w="4678" w:type="dxa"/>
          </w:tcPr>
          <w:p w14:paraId="2216AD7E" w14:textId="77777777" w:rsidR="00EF4B97" w:rsidRPr="00B25499" w:rsidRDefault="00EF4B97" w:rsidP="00F07869">
            <w:pPr>
              <w:spacing w:line="360" w:lineRule="auto"/>
              <w:rPr>
                <w:rFonts w:ascii="Times New Roman" w:hAnsi="Times New Roman"/>
                <w:szCs w:val="22"/>
              </w:rPr>
            </w:pPr>
            <w:r w:rsidRPr="00B25499">
              <w:rPr>
                <w:rFonts w:ascii="Times New Roman" w:hAnsi="Times New Roman"/>
                <w:szCs w:val="22"/>
              </w:rPr>
              <w:t>Svensson et al. (2022) found that the association between social media use and internalizing symptoms differed by gender.</w:t>
            </w:r>
          </w:p>
        </w:tc>
      </w:tr>
    </w:tbl>
    <w:p w14:paraId="3CDDA046" w14:textId="77777777" w:rsidR="00EF4B97" w:rsidRPr="009C12E4" w:rsidRDefault="00EF4B97" w:rsidP="00EF4B97">
      <w:pPr>
        <w:rPr>
          <w:rFonts w:cs="Arial"/>
        </w:rPr>
      </w:pPr>
    </w:p>
    <w:p w14:paraId="1D5A6537" w14:textId="77777777" w:rsidR="00EF4B97" w:rsidRPr="009C12E4" w:rsidRDefault="00EF4B97" w:rsidP="00EF4B97">
      <w:pPr>
        <w:rPr>
          <w:rFonts w:cs="Arial"/>
        </w:rPr>
      </w:pPr>
    </w:p>
    <w:p w14:paraId="2FE9A2E8" w14:textId="77777777" w:rsidR="00EF4B97" w:rsidRPr="009C12E4" w:rsidRDefault="00EF4B97" w:rsidP="00EF4B97">
      <w:pPr>
        <w:pStyle w:val="Heading2"/>
      </w:pPr>
      <w:r w:rsidRPr="009C12E4">
        <w:t>Part 2: Connecting Concepts</w:t>
      </w:r>
    </w:p>
    <w:p w14:paraId="311B7367" w14:textId="77777777" w:rsidR="00EF4B97" w:rsidRPr="009C12E4" w:rsidRDefault="00EF4B97" w:rsidP="00EF4B97">
      <w:pPr>
        <w:pStyle w:val="Heading3"/>
      </w:pPr>
      <w:r w:rsidRPr="009C12E4">
        <w:t>Gathering Information</w:t>
      </w:r>
    </w:p>
    <w:p w14:paraId="0526F716" w14:textId="77777777" w:rsidR="00EF4B97" w:rsidRPr="009C12E4" w:rsidRDefault="00EF4B97" w:rsidP="00EF4B97">
      <w:pPr>
        <w:pStyle w:val="BodyText"/>
        <w:rPr>
          <w:rFonts w:cs="Arial"/>
        </w:rPr>
      </w:pPr>
      <w:r w:rsidRPr="009C12E4">
        <w:rPr>
          <w:rFonts w:cs="Arial"/>
        </w:rPr>
        <w:t>Review Svensson, et al.’s (2022) article, “Does gender matter? The association between different digital media activities and adolescent well-being.” Please also review the textbook chapters mentioned within the Resources section for this assessment.</w:t>
      </w:r>
    </w:p>
    <w:p w14:paraId="42E1B11A" w14:textId="77777777" w:rsidR="00EF4B97" w:rsidRPr="009C12E4" w:rsidRDefault="00EF4B97" w:rsidP="00EF4B97">
      <w:pPr>
        <w:pStyle w:val="BodyText"/>
        <w:rPr>
          <w:rFonts w:cs="Arial"/>
        </w:rPr>
      </w:pPr>
      <w:r w:rsidRPr="009C12E4">
        <w:rPr>
          <w:rFonts w:cs="Arial"/>
          <w:i/>
          <w:iCs/>
        </w:rPr>
        <w:t xml:space="preserve">Scoring Criterion: </w:t>
      </w:r>
      <w:r w:rsidRPr="009C12E4">
        <w:rPr>
          <w:rFonts w:cs="Arial"/>
        </w:rPr>
        <w:t>Relate developmental psychological terminology, concepts, and research to mental processes.</w:t>
      </w:r>
    </w:p>
    <w:p w14:paraId="67540F6E" w14:textId="77777777" w:rsidR="00EF4B97" w:rsidRPr="009C12E4" w:rsidRDefault="00EF4B97" w:rsidP="00EF4B97">
      <w:pPr>
        <w:rPr>
          <w:rFonts w:cs="Arial"/>
        </w:rPr>
      </w:pPr>
    </w:p>
    <w:tbl>
      <w:tblPr>
        <w:tblStyle w:val="TableGrid"/>
        <w:tblW w:w="0" w:type="auto"/>
        <w:tblLook w:val="04A0" w:firstRow="1" w:lastRow="0" w:firstColumn="1" w:lastColumn="0" w:noHBand="0" w:noVBand="1"/>
      </w:tblPr>
      <w:tblGrid>
        <w:gridCol w:w="9350"/>
      </w:tblGrid>
      <w:tr w:rsidR="00EF4B97" w:rsidRPr="009C12E4" w14:paraId="32E87699" w14:textId="77777777" w:rsidTr="00F07869">
        <w:tc>
          <w:tcPr>
            <w:tcW w:w="9350" w:type="dxa"/>
            <w:shd w:val="clear" w:color="auto" w:fill="DAEEF3" w:themeFill="accent5" w:themeFillTint="33"/>
          </w:tcPr>
          <w:p w14:paraId="1EE0D8C3" w14:textId="77777777" w:rsidR="00EF4B97" w:rsidRPr="009C12E4" w:rsidRDefault="00EF4B97" w:rsidP="00EF4B97">
            <w:pPr>
              <w:pStyle w:val="ListParagraph"/>
              <w:numPr>
                <w:ilvl w:val="0"/>
                <w:numId w:val="10"/>
              </w:numPr>
              <w:spacing w:after="0" w:line="240" w:lineRule="auto"/>
              <w:rPr>
                <w:rFonts w:ascii="Arial" w:hAnsi="Arial" w:cs="Arial"/>
              </w:rPr>
            </w:pPr>
            <w:r w:rsidRPr="009C12E4">
              <w:rPr>
                <w:rFonts w:ascii="Arial" w:hAnsi="Arial" w:cs="Arial"/>
              </w:rPr>
              <w:t>Choose a concept in your textbook that relates to what you read in the article. Quote your textbook on this concept. Cite your quotation.</w:t>
            </w:r>
          </w:p>
        </w:tc>
      </w:tr>
      <w:tr w:rsidR="00EF4B97" w:rsidRPr="009C12E4" w14:paraId="68E70ACB" w14:textId="77777777" w:rsidTr="00F07869">
        <w:tc>
          <w:tcPr>
            <w:tcW w:w="9350" w:type="dxa"/>
          </w:tcPr>
          <w:p w14:paraId="1B1AA98B" w14:textId="77777777" w:rsidR="00EF4B97" w:rsidRPr="002A61CF" w:rsidRDefault="00EF4B97" w:rsidP="00F07869">
            <w:pPr>
              <w:spacing w:line="360" w:lineRule="auto"/>
              <w:rPr>
                <w:rFonts w:ascii="Times New Roman" w:hAnsi="Times New Roman"/>
                <w:szCs w:val="22"/>
              </w:rPr>
            </w:pPr>
            <w:r w:rsidRPr="002A61CF">
              <w:rPr>
                <w:rFonts w:ascii="Times New Roman" w:hAnsi="Times New Roman"/>
                <w:szCs w:val="22"/>
              </w:rPr>
              <w:t>Media use and adolescent identity formation. Arnett and Jensen (2023) state, “Media can provide materials that young people use toward the construction of an identity” (p. 365).</w:t>
            </w:r>
          </w:p>
        </w:tc>
      </w:tr>
      <w:tr w:rsidR="00EF4B97" w:rsidRPr="009C12E4" w14:paraId="4C5811DC" w14:textId="77777777" w:rsidTr="00F07869">
        <w:tc>
          <w:tcPr>
            <w:tcW w:w="9350" w:type="dxa"/>
            <w:shd w:val="clear" w:color="auto" w:fill="DAEEF3" w:themeFill="accent5" w:themeFillTint="33"/>
          </w:tcPr>
          <w:p w14:paraId="0295EAA9" w14:textId="77777777" w:rsidR="00EF4B97" w:rsidRPr="009C12E4" w:rsidRDefault="00EF4B97" w:rsidP="00EF4B97">
            <w:pPr>
              <w:pStyle w:val="ListParagraph"/>
              <w:numPr>
                <w:ilvl w:val="0"/>
                <w:numId w:val="10"/>
              </w:numPr>
              <w:spacing w:after="0" w:line="240" w:lineRule="auto"/>
              <w:rPr>
                <w:rFonts w:ascii="Arial" w:hAnsi="Arial" w:cs="Arial"/>
              </w:rPr>
            </w:pPr>
            <w:r w:rsidRPr="009C12E4">
              <w:rPr>
                <w:rFonts w:ascii="Arial" w:hAnsi="Arial" w:cs="Arial"/>
              </w:rPr>
              <w:lastRenderedPageBreak/>
              <w:t>Paraphrase the quote above. (Note: This will be one piece of evidence for your paragraph below.) Cite your paraphrase.</w:t>
            </w:r>
          </w:p>
        </w:tc>
      </w:tr>
      <w:tr w:rsidR="00EF4B97" w:rsidRPr="009C12E4" w14:paraId="6FE2E0D8" w14:textId="77777777" w:rsidTr="00F07869">
        <w:tc>
          <w:tcPr>
            <w:tcW w:w="9350" w:type="dxa"/>
          </w:tcPr>
          <w:p w14:paraId="69B2152A" w14:textId="77777777" w:rsidR="00EF4B97" w:rsidRPr="002A61CF" w:rsidRDefault="00EF4B97" w:rsidP="00F07869">
            <w:pPr>
              <w:spacing w:line="360" w:lineRule="auto"/>
              <w:rPr>
                <w:rFonts w:ascii="Times New Roman" w:hAnsi="Times New Roman"/>
                <w:szCs w:val="22"/>
              </w:rPr>
            </w:pPr>
            <w:r w:rsidRPr="002A61CF">
              <w:rPr>
                <w:rFonts w:ascii="Times New Roman" w:hAnsi="Times New Roman"/>
                <w:szCs w:val="22"/>
              </w:rPr>
              <w:t>Adolescents can use media content to explore who they are, imagine possible selves, and form gender-related beliefs and expectations (Arnett</w:t>
            </w:r>
            <w:r>
              <w:rPr>
                <w:rFonts w:ascii="Times New Roman" w:hAnsi="Times New Roman"/>
                <w:szCs w:val="22"/>
              </w:rPr>
              <w:t xml:space="preserve"> &amp; Jensen</w:t>
            </w:r>
            <w:r w:rsidRPr="002A61CF">
              <w:rPr>
                <w:rFonts w:ascii="Times New Roman" w:hAnsi="Times New Roman"/>
                <w:szCs w:val="22"/>
              </w:rPr>
              <w:t>, 2023).</w:t>
            </w:r>
          </w:p>
        </w:tc>
      </w:tr>
      <w:tr w:rsidR="00EF4B97" w:rsidRPr="009C12E4" w14:paraId="2CFB368C" w14:textId="77777777" w:rsidTr="00F07869">
        <w:tc>
          <w:tcPr>
            <w:tcW w:w="9350" w:type="dxa"/>
            <w:shd w:val="clear" w:color="auto" w:fill="DAEEF3" w:themeFill="accent5" w:themeFillTint="33"/>
          </w:tcPr>
          <w:p w14:paraId="6DD8B095" w14:textId="77777777" w:rsidR="00EF4B97" w:rsidRPr="009C12E4" w:rsidRDefault="00EF4B97" w:rsidP="00EF4B97">
            <w:pPr>
              <w:pStyle w:val="ListParagraph"/>
              <w:numPr>
                <w:ilvl w:val="0"/>
                <w:numId w:val="10"/>
              </w:numPr>
              <w:spacing w:after="0" w:line="240" w:lineRule="auto"/>
              <w:rPr>
                <w:rFonts w:ascii="Arial" w:hAnsi="Arial" w:cs="Arial"/>
              </w:rPr>
            </w:pPr>
            <w:r w:rsidRPr="009C12E4">
              <w:rPr>
                <w:rFonts w:ascii="Arial" w:hAnsi="Arial" w:cs="Arial"/>
              </w:rPr>
              <w:t>Quote a part of the article discussing the concept you chose. Cite your quotation.</w:t>
            </w:r>
          </w:p>
        </w:tc>
      </w:tr>
      <w:tr w:rsidR="00EF4B97" w:rsidRPr="009C12E4" w14:paraId="0A61B89B" w14:textId="77777777" w:rsidTr="00F07869">
        <w:tc>
          <w:tcPr>
            <w:tcW w:w="9350" w:type="dxa"/>
          </w:tcPr>
          <w:p w14:paraId="3C685A6C" w14:textId="77777777" w:rsidR="00EF4B97" w:rsidRDefault="00EF4B97" w:rsidP="00F07869">
            <w:pPr>
              <w:spacing w:line="360" w:lineRule="auto"/>
            </w:pPr>
            <w:r>
              <w:rPr>
                <w:rFonts w:ascii="Arial" w:hAnsi="Arial"/>
                <w:sz w:val="20"/>
              </w:rPr>
              <w:t>“</w:t>
            </w:r>
            <w:r w:rsidRPr="002A61CF">
              <w:rPr>
                <w:rFonts w:ascii="Times New Roman" w:hAnsi="Times New Roman"/>
                <w:szCs w:val="22"/>
              </w:rPr>
              <w:t>Self-presentation was associated with internalizing symptoms only for girls” (Svensson et al., 2022, p. 1).</w:t>
            </w:r>
          </w:p>
        </w:tc>
      </w:tr>
      <w:tr w:rsidR="00EF4B97" w:rsidRPr="009C12E4" w14:paraId="5EC6CF66" w14:textId="77777777" w:rsidTr="00F07869">
        <w:tc>
          <w:tcPr>
            <w:tcW w:w="9350" w:type="dxa"/>
            <w:shd w:val="clear" w:color="auto" w:fill="DAEEF3" w:themeFill="accent5" w:themeFillTint="33"/>
          </w:tcPr>
          <w:p w14:paraId="61F3BDD7" w14:textId="77777777" w:rsidR="00EF4B97" w:rsidRPr="009C12E4" w:rsidRDefault="00EF4B97" w:rsidP="00EF4B97">
            <w:pPr>
              <w:pStyle w:val="ListParagraph"/>
              <w:numPr>
                <w:ilvl w:val="0"/>
                <w:numId w:val="10"/>
              </w:numPr>
              <w:spacing w:after="0" w:line="240" w:lineRule="auto"/>
              <w:rPr>
                <w:rFonts w:ascii="Arial" w:hAnsi="Arial" w:cs="Arial"/>
              </w:rPr>
            </w:pPr>
            <w:r w:rsidRPr="009C12E4">
              <w:rPr>
                <w:rFonts w:ascii="Arial" w:hAnsi="Arial" w:cs="Arial"/>
              </w:rPr>
              <w:t>Paraphrase quote above. (Note: This will be one piece of evidence for your paragraph below.) Cite your paraphrase.</w:t>
            </w:r>
          </w:p>
        </w:tc>
      </w:tr>
      <w:tr w:rsidR="00EF4B97" w:rsidRPr="009C12E4" w14:paraId="4586EB08" w14:textId="77777777" w:rsidTr="00F07869">
        <w:tc>
          <w:tcPr>
            <w:tcW w:w="9350" w:type="dxa"/>
          </w:tcPr>
          <w:p w14:paraId="0C0F6449" w14:textId="77777777" w:rsidR="00EF4B97" w:rsidRPr="002A61CF" w:rsidRDefault="00EF4B97" w:rsidP="00F07869">
            <w:pPr>
              <w:spacing w:line="360" w:lineRule="auto"/>
              <w:rPr>
                <w:rFonts w:ascii="Times New Roman" w:hAnsi="Times New Roman"/>
                <w:szCs w:val="22"/>
              </w:rPr>
            </w:pPr>
            <w:r w:rsidRPr="002A61CF">
              <w:rPr>
                <w:rFonts w:ascii="Times New Roman" w:hAnsi="Times New Roman"/>
                <w:szCs w:val="22"/>
              </w:rPr>
              <w:t>Girls who engaged more in online self-presentation reported more internalizing symptoms, whereas this pattern did not appear for boys (Svensson et al., 2022).</w:t>
            </w:r>
          </w:p>
        </w:tc>
      </w:tr>
      <w:tr w:rsidR="00EF4B97" w:rsidRPr="009C12E4" w14:paraId="0E8FF802" w14:textId="77777777" w:rsidTr="00F07869">
        <w:tc>
          <w:tcPr>
            <w:tcW w:w="9350" w:type="dxa"/>
            <w:shd w:val="clear" w:color="auto" w:fill="DAEEF3" w:themeFill="accent5" w:themeFillTint="33"/>
          </w:tcPr>
          <w:p w14:paraId="63F379AE" w14:textId="77777777" w:rsidR="00EF4B97" w:rsidRPr="009C12E4" w:rsidRDefault="00EF4B97" w:rsidP="00EF4B97">
            <w:pPr>
              <w:pStyle w:val="ListParagraph"/>
              <w:numPr>
                <w:ilvl w:val="0"/>
                <w:numId w:val="10"/>
              </w:numPr>
              <w:spacing w:after="0" w:line="240" w:lineRule="auto"/>
              <w:rPr>
                <w:rFonts w:ascii="Arial" w:hAnsi="Arial" w:cs="Arial"/>
              </w:rPr>
            </w:pPr>
            <w:r w:rsidRPr="009C12E4">
              <w:rPr>
                <w:rFonts w:ascii="Arial" w:hAnsi="Arial" w:cs="Arial"/>
              </w:rPr>
              <w:t>Compare the article’s thoughts to the textbook explanation. (Note: This will be your analysis for your paragraph below.)</w:t>
            </w:r>
          </w:p>
        </w:tc>
      </w:tr>
      <w:tr w:rsidR="00EF4B97" w:rsidRPr="009C12E4" w14:paraId="1DFAD40C" w14:textId="77777777" w:rsidTr="00F07869">
        <w:tc>
          <w:tcPr>
            <w:tcW w:w="9350" w:type="dxa"/>
          </w:tcPr>
          <w:p w14:paraId="442A1881" w14:textId="77777777" w:rsidR="00EF4B97" w:rsidRPr="002A61CF" w:rsidRDefault="00EF4B97" w:rsidP="00F07869">
            <w:pPr>
              <w:spacing w:line="360" w:lineRule="auto"/>
              <w:rPr>
                <w:rFonts w:ascii="Times New Roman" w:hAnsi="Times New Roman"/>
                <w:szCs w:val="22"/>
              </w:rPr>
            </w:pPr>
            <w:r w:rsidRPr="002A61CF">
              <w:rPr>
                <w:rFonts w:ascii="Times New Roman" w:hAnsi="Times New Roman"/>
                <w:szCs w:val="22"/>
              </w:rPr>
              <w:t>Both sources link media to identity: the textbook stresses exploration, while on the other hand, the article notes that online self-presentation can pose emotional risk.</w:t>
            </w:r>
          </w:p>
        </w:tc>
      </w:tr>
    </w:tbl>
    <w:p w14:paraId="3AA59944" w14:textId="77777777" w:rsidR="00EF4B97" w:rsidRPr="009C12E4" w:rsidRDefault="00EF4B97" w:rsidP="00EF4B97">
      <w:pPr>
        <w:rPr>
          <w:rFonts w:cs="Arial"/>
        </w:rPr>
      </w:pPr>
    </w:p>
    <w:p w14:paraId="7DF5956C" w14:textId="77777777" w:rsidR="00EF4B97" w:rsidRPr="009C12E4" w:rsidRDefault="00EF4B97" w:rsidP="00EF4B97">
      <w:pPr>
        <w:pStyle w:val="Heading3"/>
      </w:pPr>
      <w:r w:rsidRPr="009C12E4">
        <w:t>Putting It Together</w:t>
      </w:r>
    </w:p>
    <w:p w14:paraId="51725AA0" w14:textId="77777777" w:rsidR="00EF4B97" w:rsidRDefault="00EF4B97" w:rsidP="00EF4B97">
      <w:pPr>
        <w:pStyle w:val="BodyText"/>
        <w:rPr>
          <w:rFonts w:cs="Arial"/>
        </w:rPr>
      </w:pPr>
      <w:r w:rsidRPr="009C12E4">
        <w:rPr>
          <w:rFonts w:cs="Arial"/>
        </w:rPr>
        <w:t xml:space="preserve">Using the </w:t>
      </w:r>
      <w:proofErr w:type="gramStart"/>
      <w:r w:rsidRPr="009C12E4">
        <w:rPr>
          <w:rFonts w:cs="Arial"/>
        </w:rPr>
        <w:t>information</w:t>
      </w:r>
      <w:proofErr w:type="gramEnd"/>
      <w:r w:rsidRPr="009C12E4">
        <w:rPr>
          <w:rFonts w:cs="Arial"/>
        </w:rPr>
        <w:t xml:space="preserve"> you put together above, put together a paragraph.</w:t>
      </w:r>
    </w:p>
    <w:p w14:paraId="2B0B98D9" w14:textId="77777777" w:rsidR="00EF4B97" w:rsidRPr="009C12E4" w:rsidRDefault="00EF4B97" w:rsidP="00EF4B97">
      <w:pPr>
        <w:pStyle w:val="BodyText"/>
        <w:rPr>
          <w:rFonts w:cs="Arial"/>
        </w:rPr>
      </w:pPr>
      <w:r>
        <w:rPr>
          <w:rFonts w:cs="Arial"/>
          <w:i/>
          <w:iCs/>
        </w:rPr>
        <w:t xml:space="preserve">Scoring Criterion: </w:t>
      </w:r>
      <w:r w:rsidRPr="007E360F">
        <w:rPr>
          <w:rFonts w:cs="Arial"/>
        </w:rPr>
        <w:t>Create a text in the third person, adhering to conventions of academic tone.</w:t>
      </w:r>
    </w:p>
    <w:tbl>
      <w:tblPr>
        <w:tblStyle w:val="TableGrid"/>
        <w:tblW w:w="0" w:type="auto"/>
        <w:tblLook w:val="04A0" w:firstRow="1" w:lastRow="0" w:firstColumn="1" w:lastColumn="0" w:noHBand="0" w:noVBand="1"/>
      </w:tblPr>
      <w:tblGrid>
        <w:gridCol w:w="9350"/>
      </w:tblGrid>
      <w:tr w:rsidR="00EF4B97" w:rsidRPr="009C12E4" w14:paraId="77615340" w14:textId="77777777" w:rsidTr="00F07869">
        <w:tc>
          <w:tcPr>
            <w:tcW w:w="9350" w:type="dxa"/>
            <w:shd w:val="clear" w:color="auto" w:fill="DAEEF3" w:themeFill="accent5" w:themeFillTint="33"/>
          </w:tcPr>
          <w:p w14:paraId="76F385CF" w14:textId="77777777" w:rsidR="00EF4B97" w:rsidRPr="009C12E4" w:rsidRDefault="00EF4B97" w:rsidP="00F07869">
            <w:pPr>
              <w:pStyle w:val="BodyText"/>
              <w:rPr>
                <w:rFonts w:ascii="Arial" w:hAnsi="Arial" w:cs="Arial"/>
              </w:rPr>
            </w:pPr>
            <w:r>
              <w:rPr>
                <w:rFonts w:ascii="Arial" w:hAnsi="Arial" w:cs="Arial"/>
              </w:rPr>
              <w:t>What is the m</w:t>
            </w:r>
            <w:r w:rsidRPr="009C12E4">
              <w:rPr>
                <w:rFonts w:ascii="Arial" w:hAnsi="Arial" w:cs="Arial"/>
              </w:rPr>
              <w:t xml:space="preserve">ain </w:t>
            </w:r>
            <w:r>
              <w:rPr>
                <w:rFonts w:ascii="Arial" w:hAnsi="Arial" w:cs="Arial"/>
              </w:rPr>
              <w:t>i</w:t>
            </w:r>
            <w:r w:rsidRPr="009C12E4">
              <w:rPr>
                <w:rFonts w:ascii="Arial" w:hAnsi="Arial" w:cs="Arial"/>
              </w:rPr>
              <w:t xml:space="preserve">dea for </w:t>
            </w:r>
            <w:r>
              <w:rPr>
                <w:rFonts w:ascii="Arial" w:hAnsi="Arial" w:cs="Arial"/>
              </w:rPr>
              <w:t>y</w:t>
            </w:r>
            <w:r w:rsidRPr="009C12E4">
              <w:rPr>
                <w:rFonts w:ascii="Arial" w:hAnsi="Arial" w:cs="Arial"/>
              </w:rPr>
              <w:t xml:space="preserve">our </w:t>
            </w:r>
            <w:r>
              <w:rPr>
                <w:rFonts w:ascii="Arial" w:hAnsi="Arial" w:cs="Arial"/>
              </w:rPr>
              <w:t>p</w:t>
            </w:r>
            <w:r w:rsidRPr="009C12E4">
              <w:rPr>
                <w:rFonts w:ascii="Arial" w:hAnsi="Arial" w:cs="Arial"/>
              </w:rPr>
              <w:t>aragraph</w:t>
            </w:r>
            <w:r>
              <w:rPr>
                <w:rFonts w:ascii="Arial" w:hAnsi="Arial" w:cs="Arial"/>
              </w:rPr>
              <w:t>? Write one complete sentence.</w:t>
            </w:r>
          </w:p>
        </w:tc>
      </w:tr>
      <w:tr w:rsidR="00EF4B97" w:rsidRPr="009C12E4" w14:paraId="5059EF48" w14:textId="77777777" w:rsidTr="00F07869">
        <w:tc>
          <w:tcPr>
            <w:tcW w:w="9350" w:type="dxa"/>
          </w:tcPr>
          <w:p w14:paraId="6BC3C498" w14:textId="77777777" w:rsidR="00EF4B97" w:rsidRPr="002A61CF" w:rsidRDefault="00EF4B97" w:rsidP="00F07869">
            <w:pPr>
              <w:spacing w:line="360" w:lineRule="auto"/>
              <w:rPr>
                <w:rFonts w:ascii="Times New Roman" w:hAnsi="Times New Roman"/>
                <w:szCs w:val="22"/>
              </w:rPr>
            </w:pPr>
            <w:r w:rsidRPr="002A61CF">
              <w:rPr>
                <w:rFonts w:ascii="Times New Roman" w:hAnsi="Times New Roman"/>
                <w:szCs w:val="22"/>
              </w:rPr>
              <w:t>Digital media can support adolescent identity exploration, but online self-presentation may also heighten internalizing symptoms for some adolescents, particularly girls.</w:t>
            </w:r>
          </w:p>
        </w:tc>
      </w:tr>
      <w:tr w:rsidR="00EF4B97" w:rsidRPr="009C12E4" w14:paraId="44218E41" w14:textId="77777777" w:rsidTr="00F07869">
        <w:tc>
          <w:tcPr>
            <w:tcW w:w="9350" w:type="dxa"/>
            <w:shd w:val="clear" w:color="auto" w:fill="DAEEF3" w:themeFill="accent5" w:themeFillTint="33"/>
          </w:tcPr>
          <w:p w14:paraId="253D84EF" w14:textId="77777777" w:rsidR="00EF4B97" w:rsidRPr="009C12E4" w:rsidRDefault="00EF4B97" w:rsidP="00F07869">
            <w:pPr>
              <w:pStyle w:val="BodyText"/>
              <w:rPr>
                <w:rFonts w:ascii="Arial" w:hAnsi="Arial" w:cs="Arial"/>
              </w:rPr>
            </w:pPr>
            <w:r>
              <w:rPr>
                <w:rFonts w:ascii="Arial" w:hAnsi="Arial" w:cs="Arial"/>
              </w:rPr>
              <w:t>Write a p</w:t>
            </w:r>
            <w:r w:rsidRPr="009C12E4">
              <w:rPr>
                <w:rFonts w:ascii="Arial" w:hAnsi="Arial" w:cs="Arial"/>
              </w:rPr>
              <w:t xml:space="preserve">aragraph </w:t>
            </w:r>
            <w:r>
              <w:rPr>
                <w:rFonts w:ascii="Arial" w:hAnsi="Arial" w:cs="Arial"/>
              </w:rPr>
              <w:t>u</w:t>
            </w:r>
            <w:r w:rsidRPr="009C12E4">
              <w:rPr>
                <w:rFonts w:ascii="Arial" w:hAnsi="Arial" w:cs="Arial"/>
              </w:rPr>
              <w:t>sing the MEAL Plan</w:t>
            </w:r>
            <w:r>
              <w:rPr>
                <w:rFonts w:ascii="Arial" w:hAnsi="Arial" w:cs="Arial"/>
              </w:rPr>
              <w:t xml:space="preserve"> structure (for more information, see the </w:t>
            </w:r>
            <w:hyperlink r:id="rId13" w:history="1">
              <w:r w:rsidRPr="00A63CF4">
                <w:rPr>
                  <w:rStyle w:val="Hyperlink"/>
                  <w:rFonts w:ascii="Arial" w:eastAsia="Times New Roman" w:hAnsi="Arial" w:cs="Arial"/>
                </w:rPr>
                <w:t>M</w:t>
              </w:r>
              <w:r w:rsidRPr="00A63CF4">
                <w:rPr>
                  <w:rStyle w:val="Hyperlink"/>
                  <w:rFonts w:ascii="Arial" w:hAnsi="Arial" w:cs="Arial"/>
                </w:rPr>
                <w:t>EAL Plan Paragraph Organization</w:t>
              </w:r>
            </w:hyperlink>
            <w:r>
              <w:rPr>
                <w:rFonts w:ascii="Arial" w:hAnsi="Arial" w:cs="Arial"/>
              </w:rPr>
              <w:t xml:space="preserve"> page on Campus).</w:t>
            </w:r>
            <w:r w:rsidRPr="009C12E4">
              <w:rPr>
                <w:rFonts w:ascii="Arial" w:hAnsi="Arial" w:cs="Arial"/>
              </w:rPr>
              <w:t xml:space="preserve"> Place the sentences in the following manner: </w:t>
            </w:r>
            <w:r>
              <w:rPr>
                <w:rFonts w:ascii="Arial" w:hAnsi="Arial" w:cs="Arial"/>
              </w:rPr>
              <w:t xml:space="preserve">your </w:t>
            </w:r>
            <w:r w:rsidRPr="009C12E4">
              <w:rPr>
                <w:rFonts w:ascii="Arial" w:hAnsi="Arial" w:cs="Arial"/>
              </w:rPr>
              <w:t>main idea from above, your paraphrase of the textbook (#2 above), your paraphrase of the article (#4 above), your comparison of article to textbook (#5 above)</w:t>
            </w:r>
          </w:p>
        </w:tc>
      </w:tr>
      <w:tr w:rsidR="00EF4B97" w:rsidRPr="009C12E4" w14:paraId="02F70C4D" w14:textId="77777777" w:rsidTr="00F07869">
        <w:tc>
          <w:tcPr>
            <w:tcW w:w="9350" w:type="dxa"/>
          </w:tcPr>
          <w:p w14:paraId="565B2DC0" w14:textId="77777777" w:rsidR="00EF4B97" w:rsidRPr="002A61CF" w:rsidRDefault="00EF4B97" w:rsidP="00F07869">
            <w:pPr>
              <w:spacing w:line="360" w:lineRule="auto"/>
              <w:rPr>
                <w:rFonts w:ascii="Times New Roman" w:hAnsi="Times New Roman"/>
                <w:szCs w:val="22"/>
              </w:rPr>
            </w:pPr>
            <w:r w:rsidRPr="00A93BB7">
              <w:rPr>
                <w:rFonts w:ascii="Times New Roman" w:hAnsi="Times New Roman"/>
                <w:szCs w:val="22"/>
              </w:rPr>
              <w:t>Digital media can help adolescents explore identity, but online self-presentation can create emotional risks for some adolescents, especially girls. Arnett</w:t>
            </w:r>
            <w:r>
              <w:rPr>
                <w:rFonts w:ascii="Times New Roman" w:hAnsi="Times New Roman"/>
                <w:szCs w:val="22"/>
              </w:rPr>
              <w:t xml:space="preserve"> and Jensen</w:t>
            </w:r>
            <w:r w:rsidRPr="00A93BB7">
              <w:rPr>
                <w:rFonts w:ascii="Times New Roman" w:hAnsi="Times New Roman"/>
                <w:szCs w:val="22"/>
              </w:rPr>
              <w:t xml:space="preserve"> (2023) explain that, for adolescents, media was primarily used to aid in the exploration of possible selves and gender roles. Further, Svensson et al. (2022) concluded that self-presentation was associated with internalizing symptoms for girls but not boys. Side by side, the textbook shows how media can support identity exploration, while the article shows that online self-presentation may bring added social pressure and emotional risk.</w:t>
            </w:r>
          </w:p>
        </w:tc>
      </w:tr>
    </w:tbl>
    <w:p w14:paraId="5A9F8883" w14:textId="77777777" w:rsidR="00EF4B97" w:rsidRPr="009C12E4" w:rsidRDefault="00EF4B97" w:rsidP="00EF4B97">
      <w:pPr>
        <w:rPr>
          <w:rFonts w:cs="Arial"/>
        </w:rPr>
      </w:pPr>
    </w:p>
    <w:p w14:paraId="3544FFAE" w14:textId="77777777" w:rsidR="00EF4B97" w:rsidRPr="009C12E4" w:rsidRDefault="00EF4B97" w:rsidP="00EF4B97">
      <w:pPr>
        <w:pStyle w:val="Heading2"/>
      </w:pPr>
      <w:r w:rsidRPr="009C12E4">
        <w:lastRenderedPageBreak/>
        <w:t>Part 3: Values, Ethics, and Interpersonal Relationships</w:t>
      </w:r>
    </w:p>
    <w:p w14:paraId="33118AE2" w14:textId="77777777" w:rsidR="00EF4B97" w:rsidRPr="009C12E4" w:rsidRDefault="00EF4B97" w:rsidP="00EF4B97">
      <w:pPr>
        <w:jc w:val="center"/>
        <w:rPr>
          <w:rFonts w:cs="Arial"/>
        </w:rPr>
      </w:pPr>
    </w:p>
    <w:p w14:paraId="4309BD51" w14:textId="77777777" w:rsidR="00EF4B97" w:rsidRPr="009C12E4" w:rsidRDefault="00EF4B97" w:rsidP="00EF4B97">
      <w:pPr>
        <w:pStyle w:val="BodyText"/>
        <w:rPr>
          <w:rFonts w:cs="Arial"/>
        </w:rPr>
      </w:pPr>
      <w:r w:rsidRPr="009C12E4">
        <w:rPr>
          <w:rFonts w:cs="Arial"/>
        </w:rPr>
        <w:t xml:space="preserve">Review the general principles in the </w:t>
      </w:r>
      <w:r w:rsidRPr="009C12E4">
        <w:rPr>
          <w:rFonts w:cs="Arial"/>
          <w:i/>
          <w:iCs/>
        </w:rPr>
        <w:t>Ethical Principles of Psychologists and Code of Conduct</w:t>
      </w:r>
      <w:r w:rsidRPr="009C12E4">
        <w:rPr>
          <w:rFonts w:cs="Arial"/>
        </w:rPr>
        <w:t>. Then fill in the following table, using 1-2 sentences for each block.</w:t>
      </w:r>
    </w:p>
    <w:p w14:paraId="67B0B59F" w14:textId="77777777" w:rsidR="00EF4B97" w:rsidRPr="009C12E4" w:rsidRDefault="00EF4B97" w:rsidP="00EF4B97">
      <w:pPr>
        <w:pStyle w:val="BodyText"/>
        <w:rPr>
          <w:rFonts w:cs="Arial"/>
        </w:rPr>
      </w:pPr>
      <w:r w:rsidRPr="009C12E4">
        <w:rPr>
          <w:rFonts w:cs="Arial"/>
          <w:i/>
          <w:iCs/>
        </w:rPr>
        <w:t>Scoring Criterion:</w:t>
      </w:r>
      <w:r w:rsidRPr="009C12E4">
        <w:rPr>
          <w:rFonts w:cs="Arial"/>
        </w:rPr>
        <w:t xml:space="preserve"> Describe the need for positive personal values in building strong relationships with others.</w:t>
      </w:r>
    </w:p>
    <w:p w14:paraId="013495DE" w14:textId="77777777" w:rsidR="00EF4B97" w:rsidRPr="009C12E4" w:rsidRDefault="00EF4B97" w:rsidP="00EF4B97">
      <w:pPr>
        <w:jc w:val="center"/>
        <w:rPr>
          <w:rFonts w:cs="Arial"/>
        </w:rPr>
      </w:pPr>
    </w:p>
    <w:tbl>
      <w:tblPr>
        <w:tblStyle w:val="TableGrid"/>
        <w:tblW w:w="9355" w:type="dxa"/>
        <w:tblLook w:val="04A0" w:firstRow="1" w:lastRow="0" w:firstColumn="1" w:lastColumn="0" w:noHBand="0" w:noVBand="1"/>
      </w:tblPr>
      <w:tblGrid>
        <w:gridCol w:w="3325"/>
        <w:gridCol w:w="6030"/>
      </w:tblGrid>
      <w:tr w:rsidR="00EF4B97" w:rsidRPr="009C12E4" w14:paraId="73BDEA52" w14:textId="77777777" w:rsidTr="00F07869">
        <w:tc>
          <w:tcPr>
            <w:tcW w:w="3325" w:type="dxa"/>
            <w:shd w:val="clear" w:color="auto" w:fill="DAEEF3" w:themeFill="accent5" w:themeFillTint="33"/>
          </w:tcPr>
          <w:p w14:paraId="596617D9" w14:textId="77777777" w:rsidR="00EF4B97" w:rsidRPr="009C12E4" w:rsidRDefault="00EF4B97" w:rsidP="00F07869">
            <w:pPr>
              <w:pStyle w:val="BodyText"/>
              <w:rPr>
                <w:rFonts w:ascii="Arial" w:hAnsi="Arial" w:cs="Arial"/>
              </w:rPr>
            </w:pPr>
            <w:r w:rsidRPr="009C12E4">
              <w:rPr>
                <w:rFonts w:ascii="Arial" w:hAnsi="Arial" w:cs="Arial"/>
              </w:rPr>
              <w:t>In your own words, describe the APA Principle of Beneficence and Nonmaleficence.</w:t>
            </w:r>
          </w:p>
        </w:tc>
        <w:tc>
          <w:tcPr>
            <w:tcW w:w="6030" w:type="dxa"/>
          </w:tcPr>
          <w:p w14:paraId="3CADD47F" w14:textId="77777777" w:rsidR="00EF4B97" w:rsidRPr="00BA4C7E" w:rsidRDefault="00EF4B97" w:rsidP="00F07869">
            <w:pPr>
              <w:spacing w:line="360" w:lineRule="auto"/>
              <w:rPr>
                <w:rFonts w:ascii="Times New Roman" w:hAnsi="Times New Roman"/>
              </w:rPr>
            </w:pPr>
            <w:r w:rsidRPr="00BA4C7E">
              <w:rPr>
                <w:rFonts w:ascii="Times New Roman" w:hAnsi="Times New Roman"/>
                <w:sz w:val="20"/>
              </w:rPr>
              <w:t>This APA principle directs psychologists to promote the welfare and rights of people they work with and to avoid causing harm. It requires professionals to minimize foreseeable harm when conflicts arise</w:t>
            </w:r>
            <w:r>
              <w:rPr>
                <w:rFonts w:ascii="Times New Roman" w:hAnsi="Times New Roman"/>
                <w:sz w:val="20"/>
              </w:rPr>
              <w:t xml:space="preserve">. </w:t>
            </w:r>
          </w:p>
        </w:tc>
      </w:tr>
      <w:tr w:rsidR="00EF4B97" w:rsidRPr="009C12E4" w14:paraId="78E6353E" w14:textId="77777777" w:rsidTr="00F07869">
        <w:tc>
          <w:tcPr>
            <w:tcW w:w="3325" w:type="dxa"/>
            <w:shd w:val="clear" w:color="auto" w:fill="DAEEF3" w:themeFill="accent5" w:themeFillTint="33"/>
          </w:tcPr>
          <w:p w14:paraId="57D331FD" w14:textId="77777777" w:rsidR="00EF4B97" w:rsidRPr="009C12E4" w:rsidRDefault="00EF4B97" w:rsidP="00F07869">
            <w:pPr>
              <w:pStyle w:val="BodyText"/>
              <w:rPr>
                <w:rFonts w:ascii="Arial" w:hAnsi="Arial" w:cs="Arial"/>
              </w:rPr>
            </w:pPr>
            <w:r w:rsidRPr="009C12E4">
              <w:rPr>
                <w:rFonts w:ascii="Arial" w:hAnsi="Arial" w:cs="Arial"/>
              </w:rPr>
              <w:t>Describe how this principle applies to interacting with other people.</w:t>
            </w:r>
          </w:p>
        </w:tc>
        <w:tc>
          <w:tcPr>
            <w:tcW w:w="6030" w:type="dxa"/>
          </w:tcPr>
          <w:p w14:paraId="5C31ADD2" w14:textId="77777777" w:rsidR="00EF4B97" w:rsidRPr="00BA4C7E" w:rsidRDefault="00EF4B97" w:rsidP="00F07869">
            <w:pPr>
              <w:spacing w:line="360" w:lineRule="auto"/>
              <w:rPr>
                <w:rFonts w:ascii="Times New Roman" w:hAnsi="Times New Roman"/>
                <w:szCs w:val="22"/>
              </w:rPr>
            </w:pPr>
            <w:r w:rsidRPr="00BA4C7E">
              <w:rPr>
                <w:rFonts w:ascii="Times New Roman" w:hAnsi="Times New Roman"/>
                <w:szCs w:val="22"/>
              </w:rPr>
              <w:t>In everyday</w:t>
            </w:r>
            <w:r>
              <w:rPr>
                <w:rFonts w:ascii="Times New Roman" w:hAnsi="Times New Roman"/>
                <w:szCs w:val="22"/>
              </w:rPr>
              <w:t xml:space="preserve"> interactions</w:t>
            </w:r>
            <w:r w:rsidRPr="00BA4C7E">
              <w:rPr>
                <w:rFonts w:ascii="Times New Roman" w:hAnsi="Times New Roman"/>
                <w:szCs w:val="22"/>
              </w:rPr>
              <w:t>, beneficence and nonmaleficence mean treating people with respect, considering how words and actions may affect them, and avoiding conduct that could cause needless emotional or physical harm.</w:t>
            </w:r>
          </w:p>
        </w:tc>
      </w:tr>
      <w:tr w:rsidR="00EF4B97" w:rsidRPr="009C12E4" w14:paraId="59D2067D" w14:textId="77777777" w:rsidTr="00F07869">
        <w:tc>
          <w:tcPr>
            <w:tcW w:w="3325" w:type="dxa"/>
            <w:shd w:val="clear" w:color="auto" w:fill="DAEEF3" w:themeFill="accent5" w:themeFillTint="33"/>
          </w:tcPr>
          <w:p w14:paraId="32957134" w14:textId="77777777" w:rsidR="00EF4B97" w:rsidRPr="009C12E4" w:rsidRDefault="00EF4B97" w:rsidP="00F07869">
            <w:pPr>
              <w:pStyle w:val="BodyText"/>
              <w:rPr>
                <w:rFonts w:ascii="Arial" w:hAnsi="Arial" w:cs="Arial"/>
              </w:rPr>
            </w:pPr>
            <w:r w:rsidRPr="009C12E4">
              <w:rPr>
                <w:rFonts w:ascii="Arial" w:hAnsi="Arial" w:cs="Arial"/>
              </w:rPr>
              <w:t>Describe how this principle applies to going to school.</w:t>
            </w:r>
          </w:p>
        </w:tc>
        <w:tc>
          <w:tcPr>
            <w:tcW w:w="6030" w:type="dxa"/>
          </w:tcPr>
          <w:p w14:paraId="2A249E1A" w14:textId="77777777" w:rsidR="00EF4B97" w:rsidRPr="00BA4C7E" w:rsidRDefault="00EF4B97" w:rsidP="00F07869">
            <w:pPr>
              <w:spacing w:line="360" w:lineRule="auto"/>
              <w:rPr>
                <w:rFonts w:ascii="Times New Roman" w:hAnsi="Times New Roman"/>
                <w:szCs w:val="22"/>
              </w:rPr>
            </w:pPr>
            <w:r>
              <w:rPr>
                <w:rFonts w:ascii="Times New Roman" w:hAnsi="Times New Roman"/>
                <w:szCs w:val="22"/>
              </w:rPr>
              <w:t>When applied to going to school</w:t>
            </w:r>
            <w:r w:rsidRPr="00BA4C7E">
              <w:rPr>
                <w:rFonts w:ascii="Times New Roman" w:hAnsi="Times New Roman"/>
                <w:szCs w:val="22"/>
              </w:rPr>
              <w:t>, this principle supports honest work, respectful discussion, appropriate use of sources, and communication that does not undermine classmates or instructors.</w:t>
            </w:r>
          </w:p>
        </w:tc>
      </w:tr>
    </w:tbl>
    <w:p w14:paraId="694FC858" w14:textId="77777777" w:rsidR="00EF4B97" w:rsidRPr="009C12E4" w:rsidRDefault="00EF4B97" w:rsidP="00EF4B97">
      <w:pPr>
        <w:rPr>
          <w:rFonts w:cs="Arial"/>
        </w:rPr>
      </w:pPr>
    </w:p>
    <w:p w14:paraId="34C5B721" w14:textId="77777777" w:rsidR="00EF4B97" w:rsidRPr="009C12E4" w:rsidRDefault="00EF4B97" w:rsidP="00EF4B97">
      <w:pPr>
        <w:rPr>
          <w:rFonts w:cs="Arial"/>
        </w:rPr>
      </w:pPr>
    </w:p>
    <w:p w14:paraId="200F3AB1" w14:textId="77777777" w:rsidR="00EF4B97" w:rsidRPr="009C12E4" w:rsidRDefault="00EF4B97" w:rsidP="00EF4B97">
      <w:pPr>
        <w:pStyle w:val="Heading2"/>
      </w:pPr>
      <w:r w:rsidRPr="009C12E4">
        <w:t>Part 4: Project Management</w:t>
      </w:r>
    </w:p>
    <w:p w14:paraId="034B59A4" w14:textId="77777777" w:rsidR="00EF4B97" w:rsidRPr="009C12E4" w:rsidRDefault="00EF4B97" w:rsidP="00EF4B97">
      <w:pPr>
        <w:pStyle w:val="BodyText"/>
        <w:rPr>
          <w:rFonts w:cs="Arial"/>
        </w:rPr>
      </w:pPr>
      <w:r w:rsidRPr="009C12E4">
        <w:rPr>
          <w:rFonts w:cs="Arial"/>
        </w:rPr>
        <w:t>Review the directions for Assessment 2. Think through what you need to complete the paper and how you will complete it. Then fill in the following table, using 1-2 sentences for each block.</w:t>
      </w:r>
    </w:p>
    <w:p w14:paraId="7CBAAB09" w14:textId="77777777" w:rsidR="00EF4B97" w:rsidRPr="009C12E4" w:rsidRDefault="00EF4B97" w:rsidP="00EF4B97">
      <w:pPr>
        <w:pStyle w:val="BodyText"/>
        <w:rPr>
          <w:rFonts w:cs="Arial"/>
        </w:rPr>
      </w:pPr>
      <w:r w:rsidRPr="009C12E4">
        <w:rPr>
          <w:rFonts w:cs="Arial"/>
          <w:i/>
          <w:iCs/>
        </w:rPr>
        <w:t>Scoring Criterion:</w:t>
      </w:r>
      <w:r w:rsidRPr="009C12E4">
        <w:rPr>
          <w:rFonts w:cs="Arial"/>
        </w:rPr>
        <w:t xml:space="preserve"> Describe how to find information needed to complete the second assessment including process, strategies, and solutions to possible problems.</w:t>
      </w:r>
    </w:p>
    <w:p w14:paraId="20407CE6" w14:textId="77777777" w:rsidR="00EF4B97" w:rsidRPr="009C12E4" w:rsidRDefault="00EF4B97" w:rsidP="00EF4B97">
      <w:pPr>
        <w:rPr>
          <w:rFonts w:cs="Arial"/>
        </w:rPr>
      </w:pPr>
    </w:p>
    <w:tbl>
      <w:tblPr>
        <w:tblStyle w:val="TableGrid"/>
        <w:tblW w:w="0" w:type="auto"/>
        <w:tblLook w:val="04A0" w:firstRow="1" w:lastRow="0" w:firstColumn="1" w:lastColumn="0" w:noHBand="0" w:noVBand="1"/>
      </w:tblPr>
      <w:tblGrid>
        <w:gridCol w:w="4675"/>
        <w:gridCol w:w="4675"/>
      </w:tblGrid>
      <w:tr w:rsidR="00EF4B97" w:rsidRPr="009C12E4" w14:paraId="600A2C78" w14:textId="77777777" w:rsidTr="00F07869">
        <w:tc>
          <w:tcPr>
            <w:tcW w:w="4675" w:type="dxa"/>
            <w:shd w:val="clear" w:color="auto" w:fill="DAEEF3" w:themeFill="accent5" w:themeFillTint="33"/>
          </w:tcPr>
          <w:p w14:paraId="65043AED" w14:textId="77777777" w:rsidR="00EF4B97" w:rsidRPr="009C12E4" w:rsidRDefault="00EF4B97" w:rsidP="00F07869">
            <w:pPr>
              <w:pStyle w:val="BodyText"/>
              <w:rPr>
                <w:rFonts w:ascii="Arial" w:hAnsi="Arial" w:cs="Arial"/>
              </w:rPr>
            </w:pPr>
            <w:r w:rsidRPr="009C12E4">
              <w:rPr>
                <w:rFonts w:ascii="Arial" w:hAnsi="Arial" w:cs="Arial"/>
              </w:rPr>
              <w:t>Describe the information you will need for the assessment.</w:t>
            </w:r>
          </w:p>
        </w:tc>
        <w:tc>
          <w:tcPr>
            <w:tcW w:w="4675" w:type="dxa"/>
          </w:tcPr>
          <w:p w14:paraId="6E5578DA" w14:textId="5EEC8924" w:rsidR="00EF4B97" w:rsidRPr="00BA4C7E" w:rsidRDefault="00EF4B97" w:rsidP="00EF4B97">
            <w:pPr>
              <w:spacing w:line="360" w:lineRule="auto"/>
              <w:rPr>
                <w:rFonts w:ascii="Times New Roman" w:hAnsi="Times New Roman"/>
              </w:rPr>
            </w:pPr>
            <w:r>
              <w:rPr>
                <w:rFonts w:ascii="Times New Roman" w:hAnsi="Times New Roman"/>
                <w:sz w:val="20"/>
              </w:rPr>
              <w:t>For this assessment,</w:t>
            </w:r>
            <w:r w:rsidRPr="00BA4C7E">
              <w:rPr>
                <w:rFonts w:ascii="Times New Roman" w:hAnsi="Times New Roman"/>
                <w:sz w:val="20"/>
              </w:rPr>
              <w:t xml:space="preserve"> the Kevin, Paula, and Luis case-study details; concepts explaining each adolescent’s development; the required Dunn et al. (2022) study; one additional peer-reviewed article; and information about individual differences, social identity, and worldview.</w:t>
            </w:r>
          </w:p>
        </w:tc>
      </w:tr>
      <w:tr w:rsidR="00EF4B97" w:rsidRPr="009C12E4" w14:paraId="0D28C871" w14:textId="77777777" w:rsidTr="00F07869">
        <w:tc>
          <w:tcPr>
            <w:tcW w:w="4675" w:type="dxa"/>
            <w:shd w:val="clear" w:color="auto" w:fill="DAEEF3" w:themeFill="accent5" w:themeFillTint="33"/>
          </w:tcPr>
          <w:p w14:paraId="0158D961" w14:textId="77777777" w:rsidR="00EF4B97" w:rsidRPr="009C12E4" w:rsidRDefault="00EF4B97" w:rsidP="00F07869">
            <w:pPr>
              <w:pStyle w:val="BodyText"/>
              <w:rPr>
                <w:rFonts w:ascii="Arial" w:hAnsi="Arial" w:cs="Arial"/>
              </w:rPr>
            </w:pPr>
            <w:r w:rsidRPr="009C12E4">
              <w:rPr>
                <w:rFonts w:ascii="Arial" w:hAnsi="Arial" w:cs="Arial"/>
              </w:rPr>
              <w:lastRenderedPageBreak/>
              <w:t>Describe the number and type of sources you’ll need for the assessment.</w:t>
            </w:r>
          </w:p>
        </w:tc>
        <w:tc>
          <w:tcPr>
            <w:tcW w:w="4675" w:type="dxa"/>
          </w:tcPr>
          <w:p w14:paraId="4898134A" w14:textId="77777777" w:rsidR="00EF4B97" w:rsidRPr="00EF4B97" w:rsidRDefault="00EF4B97" w:rsidP="00EF4B97">
            <w:pPr>
              <w:spacing w:line="360" w:lineRule="auto"/>
              <w:rPr>
                <w:rFonts w:ascii="Times New Roman" w:hAnsi="Times New Roman"/>
              </w:rPr>
            </w:pPr>
            <w:r w:rsidRPr="00EF4B97">
              <w:rPr>
                <w:rFonts w:ascii="Times New Roman" w:hAnsi="Times New Roman"/>
                <w:sz w:val="20"/>
              </w:rPr>
              <w:t>Use the required Dunn et al. article, one additional peer-reviewed scholarly article from the Capella Library, and the textbook. The final paper also needs APA in-text citations and a reference page.</w:t>
            </w:r>
          </w:p>
        </w:tc>
      </w:tr>
      <w:tr w:rsidR="00EF4B97" w:rsidRPr="009C12E4" w14:paraId="41425A1F" w14:textId="77777777" w:rsidTr="00F07869">
        <w:tc>
          <w:tcPr>
            <w:tcW w:w="4675" w:type="dxa"/>
            <w:shd w:val="clear" w:color="auto" w:fill="DAEEF3" w:themeFill="accent5" w:themeFillTint="33"/>
          </w:tcPr>
          <w:p w14:paraId="709E4BB9" w14:textId="77777777" w:rsidR="00EF4B97" w:rsidRPr="009C12E4" w:rsidRDefault="00EF4B97" w:rsidP="00F07869">
            <w:pPr>
              <w:pStyle w:val="BodyText"/>
              <w:rPr>
                <w:rFonts w:ascii="Arial" w:hAnsi="Arial" w:cs="Arial"/>
              </w:rPr>
            </w:pPr>
            <w:r w:rsidRPr="009C12E4">
              <w:rPr>
                <w:rFonts w:ascii="Arial" w:hAnsi="Arial" w:cs="Arial"/>
              </w:rPr>
              <w:t>Identify possible locations to find the needed sources.</w:t>
            </w:r>
          </w:p>
        </w:tc>
        <w:tc>
          <w:tcPr>
            <w:tcW w:w="4675" w:type="dxa"/>
          </w:tcPr>
          <w:p w14:paraId="03CBECA6" w14:textId="77777777" w:rsidR="00EF4B97" w:rsidRPr="00EF4B97" w:rsidRDefault="00EF4B97" w:rsidP="00EF4B97">
            <w:pPr>
              <w:spacing w:line="360" w:lineRule="auto"/>
              <w:rPr>
                <w:rFonts w:ascii="Times New Roman" w:hAnsi="Times New Roman"/>
              </w:rPr>
            </w:pPr>
            <w:r w:rsidRPr="00EF4B97">
              <w:rPr>
                <w:rFonts w:ascii="Times New Roman" w:hAnsi="Times New Roman"/>
                <w:sz w:val="20"/>
              </w:rPr>
              <w:t>Begin with the Assessment 2 case-studies document and course reading list. Use the Capella Library to search PsycINFO or Academic Search Complete for a peer-reviewed article, and use relevant textbook chapters as needed.</w:t>
            </w:r>
          </w:p>
        </w:tc>
      </w:tr>
      <w:tr w:rsidR="00EF4B97" w:rsidRPr="009C12E4" w14:paraId="53C8467D" w14:textId="77777777" w:rsidTr="00F07869">
        <w:tc>
          <w:tcPr>
            <w:tcW w:w="4675" w:type="dxa"/>
            <w:shd w:val="clear" w:color="auto" w:fill="DAEEF3" w:themeFill="accent5" w:themeFillTint="33"/>
          </w:tcPr>
          <w:p w14:paraId="29882B7C" w14:textId="77777777" w:rsidR="00EF4B97" w:rsidRPr="009C12E4" w:rsidRDefault="00EF4B97" w:rsidP="00F07869">
            <w:pPr>
              <w:pStyle w:val="BodyText"/>
              <w:rPr>
                <w:rFonts w:ascii="Arial" w:hAnsi="Arial" w:cs="Arial"/>
              </w:rPr>
            </w:pPr>
            <w:r w:rsidRPr="009C12E4">
              <w:rPr>
                <w:rFonts w:ascii="Arial" w:hAnsi="Arial" w:cs="Arial"/>
              </w:rPr>
              <w:t>Identify key words to help you find the needed sources.</w:t>
            </w:r>
          </w:p>
        </w:tc>
        <w:tc>
          <w:tcPr>
            <w:tcW w:w="4675" w:type="dxa"/>
          </w:tcPr>
          <w:p w14:paraId="67F8EDD1" w14:textId="77777777" w:rsidR="00EF4B97" w:rsidRPr="00EF4B97" w:rsidRDefault="00EF4B97" w:rsidP="00EF4B97">
            <w:pPr>
              <w:spacing w:line="360" w:lineRule="auto"/>
              <w:rPr>
                <w:rFonts w:ascii="Times New Roman" w:hAnsi="Times New Roman"/>
              </w:rPr>
            </w:pPr>
            <w:r w:rsidRPr="00EF4B97">
              <w:rPr>
                <w:rFonts w:ascii="Times New Roman" w:hAnsi="Times New Roman"/>
                <w:sz w:val="20"/>
              </w:rPr>
              <w:t>Useful searches include “adolescent peer conflict social goals,” “adolescent identity development,” “social identity adolescence,” “adolescent resilience peer reviewed,” and the specific case concern combined with “adolescent development.”</w:t>
            </w:r>
          </w:p>
        </w:tc>
      </w:tr>
      <w:tr w:rsidR="00EF4B97" w:rsidRPr="009C12E4" w14:paraId="1836E818" w14:textId="77777777" w:rsidTr="00F07869">
        <w:tc>
          <w:tcPr>
            <w:tcW w:w="4675" w:type="dxa"/>
            <w:shd w:val="clear" w:color="auto" w:fill="DAEEF3" w:themeFill="accent5" w:themeFillTint="33"/>
          </w:tcPr>
          <w:p w14:paraId="454501E7" w14:textId="77777777" w:rsidR="00EF4B97" w:rsidRPr="009C12E4" w:rsidRDefault="00EF4B97" w:rsidP="00F07869">
            <w:pPr>
              <w:pStyle w:val="BodyText"/>
              <w:rPr>
                <w:rFonts w:ascii="Arial" w:hAnsi="Arial" w:cs="Arial"/>
              </w:rPr>
            </w:pPr>
            <w:r w:rsidRPr="009C12E4">
              <w:rPr>
                <w:rFonts w:ascii="Arial" w:hAnsi="Arial" w:cs="Arial"/>
              </w:rPr>
              <w:t>Describe possible obstacles to completing the assessment.</w:t>
            </w:r>
          </w:p>
        </w:tc>
        <w:tc>
          <w:tcPr>
            <w:tcW w:w="4675" w:type="dxa"/>
          </w:tcPr>
          <w:p w14:paraId="0366C241" w14:textId="248F2ADF" w:rsidR="00EF4B97" w:rsidRPr="00EF4B97" w:rsidRDefault="00EF4B97" w:rsidP="00EF4B97">
            <w:pPr>
              <w:spacing w:line="360" w:lineRule="auto"/>
              <w:rPr>
                <w:rFonts w:ascii="Times New Roman" w:hAnsi="Times New Roman"/>
              </w:rPr>
            </w:pPr>
            <w:r w:rsidRPr="00EF4B97">
              <w:rPr>
                <w:rFonts w:ascii="Times New Roman" w:hAnsi="Times New Roman"/>
                <w:sz w:val="20"/>
              </w:rPr>
              <w:t>Possible problems include finding an article that is peer reviewed and clearly relevant, confusing description with analysis, and managing three case studies within the 3–</w:t>
            </w:r>
            <w:r w:rsidRPr="00EF4B97">
              <w:rPr>
                <w:rFonts w:ascii="Times New Roman" w:hAnsi="Times New Roman"/>
                <w:sz w:val="20"/>
              </w:rPr>
              <w:t>5-page</w:t>
            </w:r>
            <w:r w:rsidRPr="00EF4B97">
              <w:rPr>
                <w:rFonts w:ascii="Times New Roman" w:hAnsi="Times New Roman"/>
                <w:sz w:val="20"/>
              </w:rPr>
              <w:t xml:space="preserve"> limit.</w:t>
            </w:r>
          </w:p>
        </w:tc>
      </w:tr>
      <w:tr w:rsidR="00EF4B97" w:rsidRPr="009C12E4" w14:paraId="0AF242F1" w14:textId="77777777" w:rsidTr="00F07869">
        <w:tc>
          <w:tcPr>
            <w:tcW w:w="4675" w:type="dxa"/>
            <w:shd w:val="clear" w:color="auto" w:fill="DAEEF3" w:themeFill="accent5" w:themeFillTint="33"/>
          </w:tcPr>
          <w:p w14:paraId="0D72A834" w14:textId="77777777" w:rsidR="00EF4B97" w:rsidRPr="009C12E4" w:rsidRDefault="00EF4B97" w:rsidP="00F07869">
            <w:pPr>
              <w:pStyle w:val="BodyText"/>
              <w:rPr>
                <w:rFonts w:ascii="Arial" w:hAnsi="Arial" w:cs="Arial"/>
              </w:rPr>
            </w:pPr>
            <w:r w:rsidRPr="009C12E4">
              <w:rPr>
                <w:rFonts w:ascii="Arial" w:hAnsi="Arial" w:cs="Arial"/>
              </w:rPr>
              <w:t>Describe possible solutions to these obstacles.</w:t>
            </w:r>
          </w:p>
        </w:tc>
        <w:tc>
          <w:tcPr>
            <w:tcW w:w="4675" w:type="dxa"/>
          </w:tcPr>
          <w:p w14:paraId="02AB914F" w14:textId="77777777" w:rsidR="00EF4B97" w:rsidRPr="00EF4B97" w:rsidRDefault="00EF4B97" w:rsidP="00EF4B97">
            <w:pPr>
              <w:spacing w:line="360" w:lineRule="auto"/>
              <w:rPr>
                <w:rFonts w:ascii="Times New Roman" w:hAnsi="Times New Roman"/>
              </w:rPr>
            </w:pPr>
            <w:r w:rsidRPr="00EF4B97">
              <w:rPr>
                <w:rFonts w:ascii="Times New Roman" w:hAnsi="Times New Roman"/>
                <w:sz w:val="20"/>
              </w:rPr>
              <w:t>Use database peer-reviewed filters and read abstracts before choosing an article. Create a short outline using the assignment criteria, and allocate one concise subsection to each case study before drafting.</w:t>
            </w:r>
          </w:p>
        </w:tc>
      </w:tr>
      <w:tr w:rsidR="00EF4B97" w:rsidRPr="009C12E4" w14:paraId="6759C3A0" w14:textId="77777777" w:rsidTr="00F07869">
        <w:tc>
          <w:tcPr>
            <w:tcW w:w="4675" w:type="dxa"/>
            <w:shd w:val="clear" w:color="auto" w:fill="DAEEF3" w:themeFill="accent5" w:themeFillTint="33"/>
          </w:tcPr>
          <w:p w14:paraId="0AFED6B9" w14:textId="77777777" w:rsidR="00EF4B97" w:rsidRPr="009C12E4" w:rsidRDefault="00EF4B97" w:rsidP="00F07869">
            <w:pPr>
              <w:pStyle w:val="BodyText"/>
              <w:rPr>
                <w:rFonts w:ascii="Arial" w:hAnsi="Arial" w:cs="Arial"/>
              </w:rPr>
            </w:pPr>
            <w:r w:rsidRPr="009C12E4">
              <w:rPr>
                <w:rFonts w:ascii="Arial" w:hAnsi="Arial" w:cs="Arial"/>
              </w:rPr>
              <w:t>Identify where you can go get help if needed.</w:t>
            </w:r>
          </w:p>
        </w:tc>
        <w:tc>
          <w:tcPr>
            <w:tcW w:w="4675" w:type="dxa"/>
          </w:tcPr>
          <w:p w14:paraId="6D802008" w14:textId="77777777" w:rsidR="00EF4B97" w:rsidRPr="00EF4B97" w:rsidRDefault="00EF4B97" w:rsidP="00EF4B97">
            <w:pPr>
              <w:spacing w:line="360" w:lineRule="auto"/>
              <w:rPr>
                <w:rFonts w:ascii="Times New Roman" w:hAnsi="Times New Roman"/>
              </w:rPr>
            </w:pPr>
            <w:r w:rsidRPr="00EF4B97">
              <w:rPr>
                <w:rFonts w:ascii="Times New Roman" w:hAnsi="Times New Roman"/>
                <w:sz w:val="20"/>
              </w:rPr>
              <w:t>Use the Capella Library for research support, the Writing Center for APA and paragraph organization, the instructor for clarification, and the course template to organize the final paper.</w:t>
            </w:r>
          </w:p>
        </w:tc>
      </w:tr>
      <w:tr w:rsidR="00EF4B97" w:rsidRPr="009C12E4" w14:paraId="3DFA6299" w14:textId="77777777" w:rsidTr="00F07869">
        <w:tc>
          <w:tcPr>
            <w:tcW w:w="4675" w:type="dxa"/>
            <w:shd w:val="clear" w:color="auto" w:fill="DAEEF3" w:themeFill="accent5" w:themeFillTint="33"/>
          </w:tcPr>
          <w:p w14:paraId="79B2B97F" w14:textId="77777777" w:rsidR="00EF4B97" w:rsidRPr="009C12E4" w:rsidRDefault="00EF4B97" w:rsidP="00F07869">
            <w:pPr>
              <w:pStyle w:val="BodyText"/>
              <w:rPr>
                <w:rFonts w:ascii="Arial" w:hAnsi="Arial" w:cs="Arial"/>
              </w:rPr>
            </w:pPr>
            <w:r w:rsidRPr="009C12E4">
              <w:rPr>
                <w:rFonts w:ascii="Arial" w:hAnsi="Arial" w:cs="Arial"/>
              </w:rPr>
              <w:t>Describe other processes and strategies needed to develop this paper to fulfill its intended purpose.</w:t>
            </w:r>
          </w:p>
        </w:tc>
        <w:tc>
          <w:tcPr>
            <w:tcW w:w="4675" w:type="dxa"/>
          </w:tcPr>
          <w:p w14:paraId="58833E50" w14:textId="77777777" w:rsidR="00EF4B97" w:rsidRPr="00EF4B97" w:rsidRDefault="00EF4B97" w:rsidP="00EF4B97">
            <w:pPr>
              <w:spacing w:line="360" w:lineRule="auto"/>
              <w:rPr>
                <w:rFonts w:ascii="Times New Roman" w:hAnsi="Times New Roman"/>
              </w:rPr>
            </w:pPr>
            <w:r w:rsidRPr="00EF4B97">
              <w:rPr>
                <w:rFonts w:ascii="Times New Roman" w:hAnsi="Times New Roman"/>
                <w:sz w:val="20"/>
              </w:rPr>
              <w:t>Start with the case-study template, keep source notes with page numbers, and schedule the work in stages: read sources, outline, draft, revise for rubric coverage, then proofread APA and grammar.</w:t>
            </w:r>
          </w:p>
        </w:tc>
      </w:tr>
    </w:tbl>
    <w:p w14:paraId="49A551C3" w14:textId="77777777" w:rsidR="00EF4B97" w:rsidRPr="009C12E4" w:rsidRDefault="00EF4B97" w:rsidP="00EF4B97">
      <w:pPr>
        <w:rPr>
          <w:rFonts w:cs="Arial"/>
        </w:rPr>
      </w:pPr>
    </w:p>
    <w:p w14:paraId="663E78EF" w14:textId="77777777" w:rsidR="00EF4B97" w:rsidRPr="009C12E4" w:rsidRDefault="00EF4B97" w:rsidP="00EF4B97">
      <w:pPr>
        <w:rPr>
          <w:rFonts w:cs="Arial"/>
        </w:rPr>
      </w:pPr>
    </w:p>
    <w:p w14:paraId="3AB834D8" w14:textId="77777777" w:rsidR="00167FA7" w:rsidRPr="00EF4B97" w:rsidRDefault="00167FA7" w:rsidP="00EF4B97"/>
    <w:sectPr w:rsidR="00167FA7" w:rsidRPr="00EF4B97" w:rsidSect="00B633DF">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6907A" w14:textId="77777777" w:rsidR="00B16B62" w:rsidRDefault="00B16B62">
      <w:r>
        <w:separator/>
      </w:r>
    </w:p>
  </w:endnote>
  <w:endnote w:type="continuationSeparator" w:id="0">
    <w:p w14:paraId="73AB4790" w14:textId="77777777" w:rsidR="00B16B62" w:rsidRDefault="00B16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99862" w14:textId="77777777" w:rsidR="00367324" w:rsidRDefault="003673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1957A" w14:textId="33B17C1B" w:rsidR="0019353A" w:rsidRPr="009E5038" w:rsidRDefault="0019353A"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30779C">
      <w:rPr>
        <w:rStyle w:val="PageNumber"/>
        <w:noProof/>
      </w:rPr>
      <w:t>1</w:t>
    </w:r>
    <w:r w:rsidRPr="009E5038">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BAC87" w14:textId="5EACDFB0" w:rsidR="0019353A" w:rsidRPr="009E5038" w:rsidRDefault="0019353A"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8B461A">
      <w:rPr>
        <w:rStyle w:val="PageNumber"/>
        <w:noProof/>
      </w:rPr>
      <w:t>1</w:t>
    </w:r>
    <w:r w:rsidRPr="009E5038">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1416E" w14:textId="77777777" w:rsidR="00B16B62" w:rsidRDefault="00B16B62">
      <w:r>
        <w:separator/>
      </w:r>
    </w:p>
  </w:footnote>
  <w:footnote w:type="continuationSeparator" w:id="0">
    <w:p w14:paraId="1C51F3D1" w14:textId="77777777" w:rsidR="00B16B62" w:rsidRDefault="00B16B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CAC66" w14:textId="77777777" w:rsidR="00367324" w:rsidRDefault="003673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B7574" w14:textId="539C6005" w:rsidR="008B461A" w:rsidRDefault="008B461A" w:rsidP="008B461A">
    <w:pPr>
      <w:pStyle w:val="Header"/>
      <w:pBdr>
        <w:bottom w:val="single" w:sz="12" w:space="3" w:color="808080"/>
      </w:pBdr>
      <w:tabs>
        <w:tab w:val="clear" w:pos="4320"/>
        <w:tab w:val="clear" w:pos="8640"/>
        <w:tab w:val="right" w:pos="9360"/>
      </w:tabs>
    </w:pPr>
    <w:r>
      <w:rPr>
        <w:noProof/>
      </w:rPr>
      <w:drawing>
        <wp:inline distT="0" distB="0" distL="0" distR="0" wp14:anchorId="5635B543" wp14:editId="6577A82D">
          <wp:extent cx="1783715" cy="378460"/>
          <wp:effectExtent l="0" t="0" r="6985" b="2540"/>
          <wp:docPr id="16" name="Picture 16" descr="Capella University"/>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3715" cy="378460"/>
                  </a:xfrm>
                  <a:prstGeom prst="rect">
                    <a:avLst/>
                  </a:prstGeom>
                </pic:spPr>
              </pic:pic>
            </a:graphicData>
          </a:graphic>
        </wp:inline>
      </w:drawing>
    </w:r>
    <w:r>
      <w:tab/>
    </w:r>
  </w:p>
  <w:p w14:paraId="6CF18D28" w14:textId="620A1BDA" w:rsidR="0019353A" w:rsidRPr="008B461A" w:rsidRDefault="0019353A" w:rsidP="008B46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EA7C0" w14:textId="4F27D6FC" w:rsidR="0019353A" w:rsidRDefault="004A7575" w:rsidP="0019353A">
    <w:pPr>
      <w:pStyle w:val="Header"/>
      <w:pBdr>
        <w:bottom w:val="single" w:sz="12" w:space="3" w:color="808080"/>
      </w:pBdr>
      <w:tabs>
        <w:tab w:val="clear" w:pos="4320"/>
        <w:tab w:val="clear" w:pos="8640"/>
        <w:tab w:val="right" w:pos="9360"/>
      </w:tabs>
    </w:pPr>
    <w:r>
      <w:rPr>
        <w:noProof/>
      </w:rPr>
      <w:drawing>
        <wp:inline distT="0" distB="0" distL="0" distR="0" wp14:anchorId="466F6F77" wp14:editId="3C1413FA">
          <wp:extent cx="1783715" cy="378460"/>
          <wp:effectExtent l="0" t="0" r="6985" b="2540"/>
          <wp:docPr id="17" name="Picture 17" descr="Capella University"/>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3715" cy="378460"/>
                  </a:xfrm>
                  <a:prstGeom prst="rect">
                    <a:avLst/>
                  </a:prstGeom>
                </pic:spPr>
              </pic:pic>
            </a:graphicData>
          </a:graphic>
        </wp:inline>
      </w:drawing>
    </w:r>
    <w:r w:rsidR="0019353A">
      <w:tab/>
    </w:r>
    <w:r w:rsidR="0019353A" w:rsidRPr="0019353A">
      <w:rPr>
        <w:b/>
        <w:color w:val="808080"/>
        <w:sz w:val="28"/>
        <w:szCs w:val="28"/>
      </w:rPr>
      <w:t>Remove or Replace: Header Is Not Doc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574"/>
    <w:multiLevelType w:val="hybridMultilevel"/>
    <w:tmpl w:val="BDB44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A27E2C"/>
    <w:multiLevelType w:val="hybridMultilevel"/>
    <w:tmpl w:val="6CC42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F43E69"/>
    <w:multiLevelType w:val="hybridMultilevel"/>
    <w:tmpl w:val="EA5A0D9C"/>
    <w:lvl w:ilvl="0" w:tplc="9AEE06EA">
      <w:start w:val="1"/>
      <w:numFmt w:val="decimal"/>
      <w:lvlText w:val="%1."/>
      <w:lvlJc w:val="left"/>
      <w:pPr>
        <w:ind w:left="840" w:hanging="353"/>
      </w:pPr>
      <w:rPr>
        <w:rFonts w:ascii="Arial" w:eastAsia="Arial" w:hAnsi="Arial" w:cs="Arial" w:hint="default"/>
        <w:spacing w:val="0"/>
        <w:w w:val="101"/>
        <w:sz w:val="22"/>
        <w:szCs w:val="22"/>
        <w:lang w:val="en-US" w:eastAsia="en-US" w:bidi="en-US"/>
      </w:rPr>
    </w:lvl>
    <w:lvl w:ilvl="1" w:tplc="90BE367C">
      <w:numFmt w:val="bullet"/>
      <w:lvlText w:val="•"/>
      <w:lvlJc w:val="left"/>
      <w:pPr>
        <w:ind w:left="1716" w:hanging="353"/>
      </w:pPr>
      <w:rPr>
        <w:rFonts w:hint="default"/>
        <w:lang w:val="en-US" w:eastAsia="en-US" w:bidi="en-US"/>
      </w:rPr>
    </w:lvl>
    <w:lvl w:ilvl="2" w:tplc="7E04EB22">
      <w:numFmt w:val="bullet"/>
      <w:lvlText w:val="•"/>
      <w:lvlJc w:val="left"/>
      <w:pPr>
        <w:ind w:left="2592" w:hanging="353"/>
      </w:pPr>
      <w:rPr>
        <w:rFonts w:hint="default"/>
        <w:lang w:val="en-US" w:eastAsia="en-US" w:bidi="en-US"/>
      </w:rPr>
    </w:lvl>
    <w:lvl w:ilvl="3" w:tplc="FE522EAE">
      <w:numFmt w:val="bullet"/>
      <w:lvlText w:val="•"/>
      <w:lvlJc w:val="left"/>
      <w:pPr>
        <w:ind w:left="3468" w:hanging="353"/>
      </w:pPr>
      <w:rPr>
        <w:rFonts w:hint="default"/>
        <w:lang w:val="en-US" w:eastAsia="en-US" w:bidi="en-US"/>
      </w:rPr>
    </w:lvl>
    <w:lvl w:ilvl="4" w:tplc="37307BEE">
      <w:numFmt w:val="bullet"/>
      <w:lvlText w:val="•"/>
      <w:lvlJc w:val="left"/>
      <w:pPr>
        <w:ind w:left="4344" w:hanging="353"/>
      </w:pPr>
      <w:rPr>
        <w:rFonts w:hint="default"/>
        <w:lang w:val="en-US" w:eastAsia="en-US" w:bidi="en-US"/>
      </w:rPr>
    </w:lvl>
    <w:lvl w:ilvl="5" w:tplc="DA36E544">
      <w:numFmt w:val="bullet"/>
      <w:lvlText w:val="•"/>
      <w:lvlJc w:val="left"/>
      <w:pPr>
        <w:ind w:left="5220" w:hanging="353"/>
      </w:pPr>
      <w:rPr>
        <w:rFonts w:hint="default"/>
        <w:lang w:val="en-US" w:eastAsia="en-US" w:bidi="en-US"/>
      </w:rPr>
    </w:lvl>
    <w:lvl w:ilvl="6" w:tplc="06868CC6">
      <w:numFmt w:val="bullet"/>
      <w:lvlText w:val="•"/>
      <w:lvlJc w:val="left"/>
      <w:pPr>
        <w:ind w:left="6096" w:hanging="353"/>
      </w:pPr>
      <w:rPr>
        <w:rFonts w:hint="default"/>
        <w:lang w:val="en-US" w:eastAsia="en-US" w:bidi="en-US"/>
      </w:rPr>
    </w:lvl>
    <w:lvl w:ilvl="7" w:tplc="FFD402AA">
      <w:numFmt w:val="bullet"/>
      <w:lvlText w:val="•"/>
      <w:lvlJc w:val="left"/>
      <w:pPr>
        <w:ind w:left="6972" w:hanging="353"/>
      </w:pPr>
      <w:rPr>
        <w:rFonts w:hint="default"/>
        <w:lang w:val="en-US" w:eastAsia="en-US" w:bidi="en-US"/>
      </w:rPr>
    </w:lvl>
    <w:lvl w:ilvl="8" w:tplc="A21C9B78">
      <w:numFmt w:val="bullet"/>
      <w:lvlText w:val="•"/>
      <w:lvlJc w:val="left"/>
      <w:pPr>
        <w:ind w:left="7848" w:hanging="353"/>
      </w:pPr>
      <w:rPr>
        <w:rFonts w:hint="default"/>
        <w:lang w:val="en-US" w:eastAsia="en-US" w:bidi="en-US"/>
      </w:rPr>
    </w:lvl>
  </w:abstractNum>
  <w:abstractNum w:abstractNumId="3" w15:restartNumberingAfterBreak="0">
    <w:nsid w:val="55B962A9"/>
    <w:multiLevelType w:val="hybridMultilevel"/>
    <w:tmpl w:val="511CF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0276CA"/>
    <w:multiLevelType w:val="hybridMultilevel"/>
    <w:tmpl w:val="EA205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F93F3A"/>
    <w:multiLevelType w:val="multilevel"/>
    <w:tmpl w:val="194E3E12"/>
    <w:lvl w:ilvl="0">
      <w:start w:val="1"/>
      <w:numFmt w:val="bullet"/>
      <w:pStyle w:val="stylebulleted"/>
      <w:lvlText w:val=""/>
      <w:lvlJc w:val="left"/>
      <w:pPr>
        <w:tabs>
          <w:tab w:val="num" w:pos="360"/>
        </w:tabs>
        <w:ind w:left="360" w:hanging="360"/>
      </w:pPr>
      <w:rPr>
        <w:rFonts w:ascii="Symbol" w:hAnsi="Symbol"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71EF3618"/>
    <w:multiLevelType w:val="hybridMultilevel"/>
    <w:tmpl w:val="DFFC59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E84A9A"/>
    <w:multiLevelType w:val="hybridMultilevel"/>
    <w:tmpl w:val="7C123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1F264A"/>
    <w:multiLevelType w:val="multilevel"/>
    <w:tmpl w:val="7B96BC6A"/>
    <w:lvl w:ilvl="0">
      <w:start w:val="1"/>
      <w:numFmt w:val="decimal"/>
      <w:pStyle w:val="stylenumbered"/>
      <w:lvlText w:val="%1."/>
      <w:lvlJc w:val="left"/>
      <w:pPr>
        <w:tabs>
          <w:tab w:val="num" w:pos="720"/>
        </w:tabs>
        <w:ind w:left="720" w:hanging="360"/>
      </w:pPr>
      <w:rPr>
        <w:rFonts w:ascii="Arial" w:hAnsi="Arial" w:hint="default"/>
        <w:b w:val="0"/>
        <w:i w:val="0"/>
        <w:color w:val="auto"/>
        <w:sz w:val="22"/>
        <w:szCs w:val="20"/>
        <w:u w:val="none"/>
      </w:rPr>
    </w:lvl>
    <w:lvl w:ilvl="1">
      <w:start w:val="1"/>
      <w:numFmt w:val="bullet"/>
      <w:lvlText w:val=""/>
      <w:lvlJc w:val="left"/>
      <w:pPr>
        <w:tabs>
          <w:tab w:val="num" w:pos="1440"/>
        </w:tabs>
        <w:ind w:left="1440" w:hanging="360"/>
      </w:pPr>
      <w:rPr>
        <w:rFonts w:ascii="Symbol" w:hAnsi="Symbol"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6167F5B"/>
    <w:multiLevelType w:val="hybridMultilevel"/>
    <w:tmpl w:val="DD8285BA"/>
    <w:lvl w:ilvl="0" w:tplc="A1002438">
      <w:start w:val="1"/>
      <w:numFmt w:val="decimal"/>
      <w:lvlText w:val="H%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145DA9"/>
    <w:multiLevelType w:val="hybridMultilevel"/>
    <w:tmpl w:val="D17E7806"/>
    <w:lvl w:ilvl="0" w:tplc="D988C8F0">
      <w:start w:val="1"/>
      <w:numFmt w:val="decimal"/>
      <w:lvlText w:val="%1."/>
      <w:lvlJc w:val="left"/>
      <w:pPr>
        <w:ind w:left="840" w:hanging="353"/>
      </w:pPr>
      <w:rPr>
        <w:rFonts w:ascii="Arial" w:eastAsia="Arial" w:hAnsi="Arial" w:cs="Arial" w:hint="default"/>
        <w:spacing w:val="0"/>
        <w:w w:val="101"/>
        <w:sz w:val="22"/>
        <w:szCs w:val="22"/>
        <w:lang w:val="en-US" w:eastAsia="en-US" w:bidi="en-US"/>
      </w:rPr>
    </w:lvl>
    <w:lvl w:ilvl="1" w:tplc="21144812">
      <w:numFmt w:val="bullet"/>
      <w:lvlText w:val="•"/>
      <w:lvlJc w:val="left"/>
      <w:pPr>
        <w:ind w:left="1716" w:hanging="353"/>
      </w:pPr>
      <w:rPr>
        <w:rFonts w:hint="default"/>
        <w:lang w:val="en-US" w:eastAsia="en-US" w:bidi="en-US"/>
      </w:rPr>
    </w:lvl>
    <w:lvl w:ilvl="2" w:tplc="49B87EF4">
      <w:numFmt w:val="bullet"/>
      <w:lvlText w:val="•"/>
      <w:lvlJc w:val="left"/>
      <w:pPr>
        <w:ind w:left="2592" w:hanging="353"/>
      </w:pPr>
      <w:rPr>
        <w:rFonts w:hint="default"/>
        <w:lang w:val="en-US" w:eastAsia="en-US" w:bidi="en-US"/>
      </w:rPr>
    </w:lvl>
    <w:lvl w:ilvl="3" w:tplc="BDBA1C0E">
      <w:numFmt w:val="bullet"/>
      <w:lvlText w:val="•"/>
      <w:lvlJc w:val="left"/>
      <w:pPr>
        <w:ind w:left="3468" w:hanging="353"/>
      </w:pPr>
      <w:rPr>
        <w:rFonts w:hint="default"/>
        <w:lang w:val="en-US" w:eastAsia="en-US" w:bidi="en-US"/>
      </w:rPr>
    </w:lvl>
    <w:lvl w:ilvl="4" w:tplc="A33012D6">
      <w:numFmt w:val="bullet"/>
      <w:lvlText w:val="•"/>
      <w:lvlJc w:val="left"/>
      <w:pPr>
        <w:ind w:left="4344" w:hanging="353"/>
      </w:pPr>
      <w:rPr>
        <w:rFonts w:hint="default"/>
        <w:lang w:val="en-US" w:eastAsia="en-US" w:bidi="en-US"/>
      </w:rPr>
    </w:lvl>
    <w:lvl w:ilvl="5" w:tplc="03C2952C">
      <w:numFmt w:val="bullet"/>
      <w:lvlText w:val="•"/>
      <w:lvlJc w:val="left"/>
      <w:pPr>
        <w:ind w:left="5220" w:hanging="353"/>
      </w:pPr>
      <w:rPr>
        <w:rFonts w:hint="default"/>
        <w:lang w:val="en-US" w:eastAsia="en-US" w:bidi="en-US"/>
      </w:rPr>
    </w:lvl>
    <w:lvl w:ilvl="6" w:tplc="63EE1384">
      <w:numFmt w:val="bullet"/>
      <w:lvlText w:val="•"/>
      <w:lvlJc w:val="left"/>
      <w:pPr>
        <w:ind w:left="6096" w:hanging="353"/>
      </w:pPr>
      <w:rPr>
        <w:rFonts w:hint="default"/>
        <w:lang w:val="en-US" w:eastAsia="en-US" w:bidi="en-US"/>
      </w:rPr>
    </w:lvl>
    <w:lvl w:ilvl="7" w:tplc="1478AFDA">
      <w:numFmt w:val="bullet"/>
      <w:lvlText w:val="•"/>
      <w:lvlJc w:val="left"/>
      <w:pPr>
        <w:ind w:left="6972" w:hanging="353"/>
      </w:pPr>
      <w:rPr>
        <w:rFonts w:hint="default"/>
        <w:lang w:val="en-US" w:eastAsia="en-US" w:bidi="en-US"/>
      </w:rPr>
    </w:lvl>
    <w:lvl w:ilvl="8" w:tplc="DCEE289E">
      <w:numFmt w:val="bullet"/>
      <w:lvlText w:val="•"/>
      <w:lvlJc w:val="left"/>
      <w:pPr>
        <w:ind w:left="7848" w:hanging="353"/>
      </w:pPr>
      <w:rPr>
        <w:rFonts w:hint="default"/>
        <w:lang w:val="en-US" w:eastAsia="en-US" w:bidi="en-US"/>
      </w:rPr>
    </w:lvl>
  </w:abstractNum>
  <w:num w:numId="1" w16cid:durableId="743139667">
    <w:abstractNumId w:val="5"/>
  </w:num>
  <w:num w:numId="2" w16cid:durableId="186987185">
    <w:abstractNumId w:val="8"/>
  </w:num>
  <w:num w:numId="3" w16cid:durableId="2034645172">
    <w:abstractNumId w:val="7"/>
  </w:num>
  <w:num w:numId="4" w16cid:durableId="231700042">
    <w:abstractNumId w:val="3"/>
  </w:num>
  <w:num w:numId="5" w16cid:durableId="372924716">
    <w:abstractNumId w:val="1"/>
  </w:num>
  <w:num w:numId="6" w16cid:durableId="45497347">
    <w:abstractNumId w:val="10"/>
  </w:num>
  <w:num w:numId="7" w16cid:durableId="638531000">
    <w:abstractNumId w:val="2"/>
  </w:num>
  <w:num w:numId="8" w16cid:durableId="859006660">
    <w:abstractNumId w:val="6"/>
  </w:num>
  <w:num w:numId="9" w16cid:durableId="970137812">
    <w:abstractNumId w:val="0"/>
  </w:num>
  <w:num w:numId="10" w16cid:durableId="512458372">
    <w:abstractNumId w:val="4"/>
  </w:num>
  <w:num w:numId="11" w16cid:durableId="7207106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B81"/>
    <w:rsid w:val="000209A9"/>
    <w:rsid w:val="00026AC6"/>
    <w:rsid w:val="00085A33"/>
    <w:rsid w:val="00096D62"/>
    <w:rsid w:val="000B1F9D"/>
    <w:rsid w:val="001055A3"/>
    <w:rsid w:val="001175F6"/>
    <w:rsid w:val="00117C7B"/>
    <w:rsid w:val="0012399F"/>
    <w:rsid w:val="00132F88"/>
    <w:rsid w:val="001352F7"/>
    <w:rsid w:val="00167FA7"/>
    <w:rsid w:val="00175B91"/>
    <w:rsid w:val="001822F4"/>
    <w:rsid w:val="001911D0"/>
    <w:rsid w:val="00191F09"/>
    <w:rsid w:val="0019353A"/>
    <w:rsid w:val="001D6311"/>
    <w:rsid w:val="0022491A"/>
    <w:rsid w:val="0023440C"/>
    <w:rsid w:val="00242852"/>
    <w:rsid w:val="00251090"/>
    <w:rsid w:val="0026785B"/>
    <w:rsid w:val="002A62BD"/>
    <w:rsid w:val="002B3EC0"/>
    <w:rsid w:val="002D2DA2"/>
    <w:rsid w:val="002F16E9"/>
    <w:rsid w:val="002F5D66"/>
    <w:rsid w:val="0030779C"/>
    <w:rsid w:val="003106F6"/>
    <w:rsid w:val="00331E2D"/>
    <w:rsid w:val="00336F2C"/>
    <w:rsid w:val="00367324"/>
    <w:rsid w:val="003813E7"/>
    <w:rsid w:val="00382E77"/>
    <w:rsid w:val="00392604"/>
    <w:rsid w:val="003957AE"/>
    <w:rsid w:val="003B1803"/>
    <w:rsid w:val="003B6396"/>
    <w:rsid w:val="003E397E"/>
    <w:rsid w:val="003E4797"/>
    <w:rsid w:val="00402F5A"/>
    <w:rsid w:val="00403948"/>
    <w:rsid w:val="00412EBD"/>
    <w:rsid w:val="00442481"/>
    <w:rsid w:val="0045481B"/>
    <w:rsid w:val="004607DF"/>
    <w:rsid w:val="00495F53"/>
    <w:rsid w:val="004A7575"/>
    <w:rsid w:val="004B3587"/>
    <w:rsid w:val="004D6C13"/>
    <w:rsid w:val="004E5957"/>
    <w:rsid w:val="005209B3"/>
    <w:rsid w:val="00524F64"/>
    <w:rsid w:val="00546629"/>
    <w:rsid w:val="0055559F"/>
    <w:rsid w:val="005B6DD1"/>
    <w:rsid w:val="005B7B81"/>
    <w:rsid w:val="005D089F"/>
    <w:rsid w:val="00610B6A"/>
    <w:rsid w:val="0061233D"/>
    <w:rsid w:val="00620379"/>
    <w:rsid w:val="006273DC"/>
    <w:rsid w:val="006363A5"/>
    <w:rsid w:val="0065609A"/>
    <w:rsid w:val="00666326"/>
    <w:rsid w:val="0067617E"/>
    <w:rsid w:val="00682E1C"/>
    <w:rsid w:val="0068462D"/>
    <w:rsid w:val="00693505"/>
    <w:rsid w:val="0069429D"/>
    <w:rsid w:val="00697B29"/>
    <w:rsid w:val="006A722D"/>
    <w:rsid w:val="006C0618"/>
    <w:rsid w:val="006E0B4E"/>
    <w:rsid w:val="00705317"/>
    <w:rsid w:val="007059C0"/>
    <w:rsid w:val="007177EF"/>
    <w:rsid w:val="0074173C"/>
    <w:rsid w:val="00744713"/>
    <w:rsid w:val="00785611"/>
    <w:rsid w:val="0079069B"/>
    <w:rsid w:val="007C6C25"/>
    <w:rsid w:val="007E360F"/>
    <w:rsid w:val="00825B29"/>
    <w:rsid w:val="00834572"/>
    <w:rsid w:val="00892B13"/>
    <w:rsid w:val="008965F6"/>
    <w:rsid w:val="008A008C"/>
    <w:rsid w:val="008B461A"/>
    <w:rsid w:val="008B6AC3"/>
    <w:rsid w:val="008E067C"/>
    <w:rsid w:val="008E0E2E"/>
    <w:rsid w:val="008E793E"/>
    <w:rsid w:val="008F648F"/>
    <w:rsid w:val="0091770A"/>
    <w:rsid w:val="00921520"/>
    <w:rsid w:val="00941085"/>
    <w:rsid w:val="0097450F"/>
    <w:rsid w:val="0098709F"/>
    <w:rsid w:val="00996595"/>
    <w:rsid w:val="009966B0"/>
    <w:rsid w:val="009A3258"/>
    <w:rsid w:val="009B64B5"/>
    <w:rsid w:val="009C12E4"/>
    <w:rsid w:val="009E32FE"/>
    <w:rsid w:val="009E40DF"/>
    <w:rsid w:val="00A16BEF"/>
    <w:rsid w:val="00A3056C"/>
    <w:rsid w:val="00A36AAC"/>
    <w:rsid w:val="00A41367"/>
    <w:rsid w:val="00A4404B"/>
    <w:rsid w:val="00A60D12"/>
    <w:rsid w:val="00A63CF4"/>
    <w:rsid w:val="00A77CD9"/>
    <w:rsid w:val="00A901B6"/>
    <w:rsid w:val="00AC37A0"/>
    <w:rsid w:val="00AF1528"/>
    <w:rsid w:val="00B051AD"/>
    <w:rsid w:val="00B16B62"/>
    <w:rsid w:val="00B26525"/>
    <w:rsid w:val="00B341F2"/>
    <w:rsid w:val="00B61AB5"/>
    <w:rsid w:val="00B62720"/>
    <w:rsid w:val="00B633DF"/>
    <w:rsid w:val="00B824A1"/>
    <w:rsid w:val="00B87B56"/>
    <w:rsid w:val="00B92CBF"/>
    <w:rsid w:val="00B93CA5"/>
    <w:rsid w:val="00BA0818"/>
    <w:rsid w:val="00BC6BDA"/>
    <w:rsid w:val="00BE026D"/>
    <w:rsid w:val="00C04D15"/>
    <w:rsid w:val="00C37A05"/>
    <w:rsid w:val="00C53117"/>
    <w:rsid w:val="00C5311E"/>
    <w:rsid w:val="00C601A3"/>
    <w:rsid w:val="00C63FDE"/>
    <w:rsid w:val="00C92B43"/>
    <w:rsid w:val="00CA19D9"/>
    <w:rsid w:val="00CB0C8D"/>
    <w:rsid w:val="00CB2A80"/>
    <w:rsid w:val="00CE37B8"/>
    <w:rsid w:val="00CE713C"/>
    <w:rsid w:val="00D15A91"/>
    <w:rsid w:val="00D36AF2"/>
    <w:rsid w:val="00D43857"/>
    <w:rsid w:val="00D60A9E"/>
    <w:rsid w:val="00D674D8"/>
    <w:rsid w:val="00D75DF9"/>
    <w:rsid w:val="00D9465E"/>
    <w:rsid w:val="00D95A66"/>
    <w:rsid w:val="00DA02DF"/>
    <w:rsid w:val="00DA302D"/>
    <w:rsid w:val="00DD7FBE"/>
    <w:rsid w:val="00DF5923"/>
    <w:rsid w:val="00E033A3"/>
    <w:rsid w:val="00E03AAD"/>
    <w:rsid w:val="00E04E66"/>
    <w:rsid w:val="00E12EAA"/>
    <w:rsid w:val="00E5357D"/>
    <w:rsid w:val="00E60BC8"/>
    <w:rsid w:val="00E67FB2"/>
    <w:rsid w:val="00EA3DFD"/>
    <w:rsid w:val="00EF4B97"/>
    <w:rsid w:val="00F141E7"/>
    <w:rsid w:val="00F26298"/>
    <w:rsid w:val="00F61810"/>
    <w:rsid w:val="00F71ECE"/>
    <w:rsid w:val="00FA6E2E"/>
    <w:rsid w:val="00FB03A8"/>
    <w:rsid w:val="00FC3204"/>
    <w:rsid w:val="00FE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8BABFE"/>
  <w15:docId w15:val="{687FC3E8-DE5D-4447-9D88-72E42236A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E77"/>
    <w:rPr>
      <w:sz w:val="22"/>
      <w:szCs w:val="24"/>
    </w:rPr>
  </w:style>
  <w:style w:type="paragraph" w:styleId="Heading1">
    <w:name w:val="heading 1"/>
    <w:next w:val="BodyText"/>
    <w:link w:val="Heading1Char"/>
    <w:qFormat/>
    <w:rsid w:val="00382E77"/>
    <w:pPr>
      <w:pageBreakBefore/>
      <w:spacing w:before="240" w:after="120"/>
      <w:outlineLvl w:val="0"/>
    </w:pPr>
    <w:rPr>
      <w:b/>
      <w:sz w:val="36"/>
      <w:szCs w:val="18"/>
    </w:rPr>
  </w:style>
  <w:style w:type="paragraph" w:styleId="Heading2">
    <w:name w:val="heading 2"/>
    <w:next w:val="BodyText"/>
    <w:link w:val="Heading2Char"/>
    <w:qFormat/>
    <w:rsid w:val="00382E77"/>
    <w:pPr>
      <w:spacing w:before="360" w:after="60"/>
      <w:outlineLvl w:val="1"/>
    </w:pPr>
    <w:rPr>
      <w:rFonts w:cs="Arial"/>
      <w:b/>
      <w:bCs/>
      <w:color w:val="000000"/>
      <w:sz w:val="32"/>
      <w:szCs w:val="32"/>
    </w:rPr>
  </w:style>
  <w:style w:type="paragraph" w:styleId="Heading3">
    <w:name w:val="heading 3"/>
    <w:basedOn w:val="Normal"/>
    <w:next w:val="BodyText"/>
    <w:link w:val="Heading3Char"/>
    <w:qFormat/>
    <w:rsid w:val="00382E77"/>
    <w:pPr>
      <w:keepNext/>
      <w:spacing w:before="240" w:after="60"/>
      <w:outlineLvl w:val="2"/>
    </w:pPr>
    <w:rPr>
      <w:rFonts w:cs="Arial"/>
      <w:b/>
      <w:bCs/>
      <w:sz w:val="28"/>
      <w:szCs w:val="26"/>
    </w:rPr>
  </w:style>
  <w:style w:type="paragraph" w:styleId="Heading4">
    <w:name w:val="heading 4"/>
    <w:basedOn w:val="Normal"/>
    <w:next w:val="BodyText"/>
    <w:link w:val="Heading4Char"/>
    <w:qFormat/>
    <w:rsid w:val="00382E77"/>
    <w:pPr>
      <w:keepNext/>
      <w:spacing w:before="240" w:after="60"/>
      <w:outlineLvl w:val="3"/>
    </w:pPr>
    <w:rPr>
      <w:b/>
      <w:bCs/>
      <w:sz w:val="24"/>
      <w:szCs w:val="28"/>
    </w:rPr>
  </w:style>
  <w:style w:type="paragraph" w:styleId="Heading5">
    <w:name w:val="heading 5"/>
    <w:basedOn w:val="Normal"/>
    <w:next w:val="BodyText"/>
    <w:link w:val="Heading5Char"/>
    <w:qFormat/>
    <w:rsid w:val="00382E77"/>
    <w:pPr>
      <w:spacing w:before="240" w:after="60"/>
      <w:outlineLvl w:val="4"/>
    </w:pPr>
    <w:rPr>
      <w:b/>
      <w:bCs/>
      <w:iCs/>
      <w:szCs w:val="26"/>
    </w:rPr>
  </w:style>
  <w:style w:type="paragraph" w:styleId="Heading6">
    <w:name w:val="heading 6"/>
    <w:aliases w:val="apaindent"/>
    <w:basedOn w:val="Normal"/>
    <w:next w:val="Normal"/>
    <w:link w:val="Heading6Char"/>
    <w:qFormat/>
    <w:rsid w:val="00382E77"/>
    <w:pPr>
      <w:spacing w:before="120" w:after="60"/>
      <w:ind w:left="720" w:hanging="720"/>
      <w:outlineLvl w:val="5"/>
    </w:pPr>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B341F2"/>
    <w:pPr>
      <w:spacing w:before="360"/>
      <w:ind w:left="720"/>
    </w:pPr>
    <w:rPr>
      <w:rFonts w:cs="Arial"/>
      <w:b/>
      <w:bCs/>
    </w:rPr>
  </w:style>
  <w:style w:type="paragraph" w:styleId="Header">
    <w:name w:val="header"/>
    <w:basedOn w:val="Normal"/>
    <w:rsid w:val="005B7B81"/>
    <w:pPr>
      <w:tabs>
        <w:tab w:val="center" w:pos="4320"/>
        <w:tab w:val="right" w:pos="8640"/>
      </w:tabs>
    </w:pPr>
  </w:style>
  <w:style w:type="paragraph" w:styleId="Footer">
    <w:name w:val="footer"/>
    <w:basedOn w:val="Normal"/>
    <w:rsid w:val="005B7B81"/>
    <w:pPr>
      <w:tabs>
        <w:tab w:val="center" w:pos="4320"/>
        <w:tab w:val="right" w:pos="8640"/>
      </w:tabs>
    </w:pPr>
  </w:style>
  <w:style w:type="paragraph" w:customStyle="1" w:styleId="HeaderTitle">
    <w:name w:val="HeaderTitle"/>
    <w:basedOn w:val="Normal"/>
    <w:rsid w:val="005B7B81"/>
    <w:pPr>
      <w:jc w:val="right"/>
    </w:pPr>
    <w:rPr>
      <w:rFonts w:cs="Arial"/>
      <w:b/>
      <w:color w:val="808080"/>
      <w:sz w:val="28"/>
    </w:rPr>
  </w:style>
  <w:style w:type="character" w:styleId="PageNumber">
    <w:name w:val="page number"/>
    <w:rsid w:val="005B7B81"/>
    <w:rPr>
      <w:rFonts w:ascii="Arial" w:hAnsi="Arial"/>
      <w:sz w:val="18"/>
    </w:rPr>
  </w:style>
  <w:style w:type="character" w:customStyle="1" w:styleId="Heading3Char">
    <w:name w:val="Heading 3 Char"/>
    <w:link w:val="Heading3"/>
    <w:rsid w:val="00382E77"/>
    <w:rPr>
      <w:rFonts w:ascii="Arial" w:hAnsi="Arial" w:cs="Arial"/>
      <w:b/>
      <w:bCs/>
      <w:sz w:val="28"/>
      <w:szCs w:val="26"/>
      <w:lang w:val="en-US" w:eastAsia="en-US" w:bidi="ar-SA"/>
    </w:rPr>
  </w:style>
  <w:style w:type="paragraph" w:customStyle="1" w:styleId="Body">
    <w:name w:val="Body"/>
    <w:basedOn w:val="Normal"/>
    <w:rsid w:val="00DD7FBE"/>
    <w:rPr>
      <w:rFonts w:cs="Courier New"/>
      <w:szCs w:val="20"/>
    </w:rPr>
  </w:style>
  <w:style w:type="paragraph" w:styleId="BalloonText">
    <w:name w:val="Balloon Text"/>
    <w:basedOn w:val="Normal"/>
    <w:link w:val="BalloonTextChar"/>
    <w:uiPriority w:val="99"/>
    <w:semiHidden/>
    <w:unhideWhenUsed/>
    <w:rsid w:val="00382E77"/>
    <w:rPr>
      <w:rFonts w:ascii="Tahoma" w:hAnsi="Tahoma" w:cs="Tahoma"/>
      <w:sz w:val="16"/>
      <w:szCs w:val="16"/>
    </w:rPr>
  </w:style>
  <w:style w:type="character" w:customStyle="1" w:styleId="BalloonTextChar">
    <w:name w:val="Balloon Text Char"/>
    <w:link w:val="BalloonText"/>
    <w:uiPriority w:val="99"/>
    <w:semiHidden/>
    <w:rsid w:val="00382E77"/>
    <w:rPr>
      <w:rFonts w:ascii="Tahoma" w:hAnsi="Tahoma" w:cs="Tahoma"/>
      <w:sz w:val="16"/>
      <w:szCs w:val="16"/>
    </w:rPr>
  </w:style>
  <w:style w:type="character" w:customStyle="1" w:styleId="Heading1Char">
    <w:name w:val="Heading 1 Char"/>
    <w:link w:val="Heading1"/>
    <w:rsid w:val="00382E77"/>
    <w:rPr>
      <w:b/>
      <w:sz w:val="36"/>
      <w:szCs w:val="18"/>
      <w:lang w:val="en-US" w:eastAsia="en-US" w:bidi="ar-SA"/>
    </w:rPr>
  </w:style>
  <w:style w:type="character" w:customStyle="1" w:styleId="Heading2Char">
    <w:name w:val="Heading 2 Char"/>
    <w:link w:val="Heading2"/>
    <w:rsid w:val="00382E77"/>
    <w:rPr>
      <w:rFonts w:cs="Arial"/>
      <w:b/>
      <w:bCs/>
      <w:color w:val="000000"/>
      <w:sz w:val="32"/>
      <w:szCs w:val="32"/>
      <w:lang w:val="en-US" w:eastAsia="en-US" w:bidi="ar-SA"/>
    </w:rPr>
  </w:style>
  <w:style w:type="character" w:customStyle="1" w:styleId="Heading4Char">
    <w:name w:val="Heading 4 Char"/>
    <w:link w:val="Heading4"/>
    <w:rsid w:val="00382E77"/>
    <w:rPr>
      <w:b/>
      <w:bCs/>
      <w:sz w:val="24"/>
      <w:szCs w:val="28"/>
    </w:rPr>
  </w:style>
  <w:style w:type="character" w:customStyle="1" w:styleId="Heading5Char">
    <w:name w:val="Heading 5 Char"/>
    <w:link w:val="Heading5"/>
    <w:rsid w:val="00382E77"/>
    <w:rPr>
      <w:b/>
      <w:bCs/>
      <w:iCs/>
      <w:szCs w:val="26"/>
    </w:rPr>
  </w:style>
  <w:style w:type="character" w:customStyle="1" w:styleId="Heading6Char">
    <w:name w:val="Heading 6 Char"/>
    <w:aliases w:val="apaindent Char"/>
    <w:link w:val="Heading6"/>
    <w:rsid w:val="00382E77"/>
    <w:rPr>
      <w:bCs/>
    </w:rPr>
  </w:style>
  <w:style w:type="paragraph" w:customStyle="1" w:styleId="stylebulleted">
    <w:name w:val="style bulleted"/>
    <w:basedOn w:val="BodyText"/>
    <w:qFormat/>
    <w:rsid w:val="00242852"/>
    <w:pPr>
      <w:numPr>
        <w:numId w:val="1"/>
      </w:numPr>
      <w:ind w:left="720"/>
    </w:pPr>
  </w:style>
  <w:style w:type="paragraph" w:customStyle="1" w:styleId="BodyText">
    <w:name w:val="BodyText"/>
    <w:link w:val="BodyTextChar"/>
    <w:qFormat/>
    <w:rsid w:val="00A77CD9"/>
    <w:pPr>
      <w:spacing w:before="120" w:after="240"/>
    </w:pPr>
    <w:rPr>
      <w:sz w:val="22"/>
      <w:szCs w:val="24"/>
    </w:rPr>
  </w:style>
  <w:style w:type="character" w:customStyle="1" w:styleId="BodyTextChar">
    <w:name w:val="BodyText Char"/>
    <w:link w:val="BodyText"/>
    <w:rsid w:val="00A77CD9"/>
    <w:rPr>
      <w:sz w:val="22"/>
      <w:szCs w:val="24"/>
    </w:rPr>
  </w:style>
  <w:style w:type="paragraph" w:customStyle="1" w:styleId="stylenumbered">
    <w:name w:val="style numbered"/>
    <w:basedOn w:val="BodyText"/>
    <w:link w:val="stylenumberedChar"/>
    <w:qFormat/>
    <w:rsid w:val="00382E77"/>
    <w:pPr>
      <w:numPr>
        <w:numId w:val="2"/>
      </w:numPr>
    </w:pPr>
  </w:style>
  <w:style w:type="character" w:customStyle="1" w:styleId="stylenumberedChar">
    <w:name w:val="style numbered Char"/>
    <w:link w:val="stylenumbered"/>
    <w:rsid w:val="00996595"/>
    <w:rPr>
      <w:sz w:val="22"/>
      <w:szCs w:val="24"/>
    </w:rPr>
  </w:style>
  <w:style w:type="table" w:styleId="TableGrid">
    <w:name w:val="Table Grid"/>
    <w:basedOn w:val="TableNormal"/>
    <w:uiPriority w:val="39"/>
    <w:rsid w:val="00331E2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1E2D"/>
    <w:pPr>
      <w:spacing w:after="200" w:line="276" w:lineRule="auto"/>
      <w:ind w:left="720"/>
      <w:contextualSpacing/>
    </w:pPr>
    <w:rPr>
      <w:rFonts w:ascii="Calibri" w:eastAsia="Calibri" w:hAnsi="Calibri"/>
      <w:szCs w:val="22"/>
    </w:rPr>
  </w:style>
  <w:style w:type="character" w:styleId="Emphasis">
    <w:name w:val="Emphasis"/>
    <w:uiPriority w:val="20"/>
    <w:qFormat/>
    <w:rsid w:val="00331E2D"/>
    <w:rPr>
      <w:i/>
      <w:iCs/>
    </w:rPr>
  </w:style>
  <w:style w:type="paragraph" w:styleId="BodyText0">
    <w:name w:val="Body Text"/>
    <w:basedOn w:val="Normal"/>
    <w:link w:val="BodyTextChar0"/>
    <w:uiPriority w:val="1"/>
    <w:qFormat/>
    <w:rsid w:val="004B3587"/>
    <w:pPr>
      <w:widowControl w:val="0"/>
      <w:autoSpaceDE w:val="0"/>
      <w:autoSpaceDN w:val="0"/>
    </w:pPr>
    <w:rPr>
      <w:rFonts w:eastAsia="Arial" w:cs="Arial"/>
      <w:szCs w:val="22"/>
      <w:lang w:bidi="en-US"/>
    </w:rPr>
  </w:style>
  <w:style w:type="character" w:customStyle="1" w:styleId="BodyTextChar0">
    <w:name w:val="Body Text Char"/>
    <w:basedOn w:val="DefaultParagraphFont"/>
    <w:link w:val="BodyText0"/>
    <w:uiPriority w:val="1"/>
    <w:rsid w:val="004B3587"/>
    <w:rPr>
      <w:rFonts w:eastAsia="Arial" w:cs="Arial"/>
      <w:sz w:val="22"/>
      <w:szCs w:val="22"/>
      <w:lang w:bidi="en-US"/>
    </w:rPr>
  </w:style>
  <w:style w:type="character" w:styleId="Strong">
    <w:name w:val="Strong"/>
    <w:basedOn w:val="DefaultParagraphFont"/>
    <w:uiPriority w:val="22"/>
    <w:qFormat/>
    <w:rsid w:val="00096D62"/>
    <w:rPr>
      <w:b/>
      <w:bCs/>
    </w:rPr>
  </w:style>
  <w:style w:type="paragraph" w:styleId="NormalWeb">
    <w:name w:val="Normal (Web)"/>
    <w:basedOn w:val="Normal"/>
    <w:uiPriority w:val="99"/>
    <w:unhideWhenUsed/>
    <w:rsid w:val="00096D62"/>
    <w:pPr>
      <w:spacing w:before="100" w:beforeAutospacing="1" w:after="100" w:afterAutospacing="1"/>
    </w:pPr>
    <w:rPr>
      <w:rFonts w:ascii="Times New Roman" w:hAnsi="Times New Roman"/>
      <w:sz w:val="24"/>
    </w:rPr>
  </w:style>
  <w:style w:type="character" w:styleId="Hyperlink">
    <w:name w:val="Hyperlink"/>
    <w:basedOn w:val="DefaultParagraphFont"/>
    <w:uiPriority w:val="99"/>
    <w:unhideWhenUsed/>
    <w:rsid w:val="00A63CF4"/>
    <w:rPr>
      <w:color w:val="0000FF" w:themeColor="hyperlink"/>
      <w:u w:val="single"/>
    </w:rPr>
  </w:style>
  <w:style w:type="character" w:styleId="UnresolvedMention">
    <w:name w:val="Unresolved Mention"/>
    <w:basedOn w:val="DefaultParagraphFont"/>
    <w:uiPriority w:val="99"/>
    <w:semiHidden/>
    <w:unhideWhenUsed/>
    <w:rsid w:val="00A63CF4"/>
    <w:rPr>
      <w:color w:val="605E5C"/>
      <w:shd w:val="clear" w:color="auto" w:fill="E1DFDD"/>
    </w:rPr>
  </w:style>
  <w:style w:type="paragraph" w:customStyle="1" w:styleId="pdq2pgselectionanchorcontainer">
    <w:name w:val="pdq2pg_selectionanchorcontainer"/>
    <w:basedOn w:val="Normal"/>
    <w:rsid w:val="00EF4B97"/>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41274">
      <w:bodyDiv w:val="1"/>
      <w:marLeft w:val="0"/>
      <w:marRight w:val="0"/>
      <w:marTop w:val="0"/>
      <w:marBottom w:val="0"/>
      <w:divBdr>
        <w:top w:val="none" w:sz="0" w:space="0" w:color="auto"/>
        <w:left w:val="none" w:sz="0" w:space="0" w:color="auto"/>
        <w:bottom w:val="none" w:sz="0" w:space="0" w:color="auto"/>
        <w:right w:val="none" w:sz="0" w:space="0" w:color="auto"/>
      </w:divBdr>
    </w:div>
    <w:div w:id="574827655">
      <w:bodyDiv w:val="1"/>
      <w:marLeft w:val="0"/>
      <w:marRight w:val="0"/>
      <w:marTop w:val="0"/>
      <w:marBottom w:val="0"/>
      <w:divBdr>
        <w:top w:val="none" w:sz="0" w:space="0" w:color="auto"/>
        <w:left w:val="none" w:sz="0" w:space="0" w:color="auto"/>
        <w:bottom w:val="none" w:sz="0" w:space="0" w:color="auto"/>
        <w:right w:val="none" w:sz="0" w:space="0" w:color="auto"/>
      </w:divBdr>
      <w:divsChild>
        <w:div w:id="52583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1639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806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0956777">
      <w:bodyDiv w:val="1"/>
      <w:marLeft w:val="0"/>
      <w:marRight w:val="0"/>
      <w:marTop w:val="0"/>
      <w:marBottom w:val="0"/>
      <w:divBdr>
        <w:top w:val="none" w:sz="0" w:space="0" w:color="auto"/>
        <w:left w:val="none" w:sz="0" w:space="0" w:color="auto"/>
        <w:bottom w:val="none" w:sz="0" w:space="0" w:color="auto"/>
        <w:right w:val="none" w:sz="0" w:space="0" w:color="auto"/>
      </w:divBdr>
    </w:div>
    <w:div w:id="137030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mpus.capella.edu/writing-center/undergraduate/organization/organizing-paragraphs/meal-pla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doi.org/10.1186/s12889-022-12670-7?utm_source=chatgpt.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5e4971c3-e51e-4b79-b72e-27592945d111" xsi:nil="true"/>
    <PublishingStartDate xmlns="5e4971c3-e51e-4b79-b72e-27592945d111" xsi:nil="true"/>
    <School_x002d_Specific_x0020_Resources xmlns="5e4971c3-e51e-4b79-b72e-27592945d111">
      <Value>Standards, Styles, and Templates</Value>
    </School_x002d_Specific_x0020_Resources>
    <Keyword xmlns="5e4971c3-e51e-4b79-b72e-27592945d111">
      <Value>Templates</Value>
    </Keyword>
    <Add_x0020_to_x0020_Home_x0020_Page_x003f_ xmlns="5e4971c3-e51e-4b79-b72e-27592945d111">false</Add_x0020_to_x0020_Home_x0020_Page_x003f_>
    <Description0 xmlns="5e4971c3-e51e-4b79-b72e-27592945d111">With placeholder text only.</Description0>
    <Doc_x0020_Status xmlns="5e4971c3-e51e-4b79-b72e-27592945d111">Up to date.</Doc_x0020_Status>
    <Maintenance_x0020_Notes xmlns="5e4971c3-e51e-4b79-b72e-27592945d111">New Capella logo added 9/25/20.</Maintenance_x0020_Notes>
    <LinkID xmlns="5e4971c3-e51e-4b79-b72e-27592945d111">103</LinkID>
    <Current_x0020_Doc_x0020_Owner xmlns="5e4971c3-e51e-4b79-b72e-27592945d111">Austin</Current_x0020_Doc_x0020_Owner>
    <Title_x0020__x0028_with_x0020_link_x0020_to_x0020_document_x0029_ xmlns="5e4971c3-e51e-4b79-b72e-27592945d111">
      <Url>https://strategicedinc.sharepoint.com/sites/DE/Documents/course_files_template_portrait.docx</Url>
      <Description>Course Files Template (Portrait)</Description>
    </Title_x0020__x0028_with_x0020_link_x0020_to_x0020_document_x0029_>
  </documentManagement>
</p:propertie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2B61DE4DD959C14CA2F7158999EAC5E9" ma:contentTypeVersion="29" ma:contentTypeDescription="Upload a new document." ma:contentTypeScope="" ma:versionID="83ecd613a72cf9ac7028237a37c09cf4">
  <xsd:schema xmlns:xsd="http://www.w3.org/2001/XMLSchema" xmlns:xs="http://www.w3.org/2001/XMLSchema" xmlns:p="http://schemas.microsoft.com/office/2006/metadata/properties" xmlns:ns2="5e4971c3-e51e-4b79-b72e-27592945d111" xmlns:ns3="66fc4c51-a06b-4028-8bfa-8b81bc9c9589" targetNamespace="http://schemas.microsoft.com/office/2006/metadata/properties" ma:root="true" ma:fieldsID="f46deecbfcfd640f185f1df2991f0ff0" ns2:_="" ns3:_="">
    <xsd:import namespace="5e4971c3-e51e-4b79-b72e-27592945d111"/>
    <xsd:import namespace="66fc4c51-a06b-4028-8bfa-8b81bc9c9589"/>
    <xsd:element name="properties">
      <xsd:complexType>
        <xsd:sequence>
          <xsd:element name="documentManagement">
            <xsd:complexType>
              <xsd:all>
                <xsd:element ref="ns2:Title_x0020__x0028_with_x0020_link_x0020_to_x0020_document_x0029_" minOccurs="0"/>
                <xsd:element ref="ns2:Current_x0020_Doc_x0020_Owner" minOccurs="0"/>
                <xsd:element ref="ns2:Doc_x0020_Status" minOccurs="0"/>
                <xsd:element ref="ns2:Maintenance_x0020_Notes" minOccurs="0"/>
                <xsd:element ref="ns2:LinkID" minOccurs="0"/>
                <xsd:element ref="ns2:Description0" minOccurs="0"/>
                <xsd:element ref="ns2:School_x002d_Specific_x0020_Resources" minOccurs="0"/>
                <xsd:element ref="ns2:Keyword" minOccurs="0"/>
                <xsd:element ref="ns2:Add_x0020_to_x0020_Home_x0020_Page_x003f_" minOccurs="0"/>
                <xsd:element ref="ns2:PublishingExpirationDate" minOccurs="0"/>
                <xsd:element ref="ns2:PublishingStartDat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971c3-e51e-4b79-b72e-27592945d111" elementFormDefault="qualified">
    <xsd:import namespace="http://schemas.microsoft.com/office/2006/documentManagement/types"/>
    <xsd:import namespace="http://schemas.microsoft.com/office/infopath/2007/PartnerControls"/>
    <xsd:element name="Title_x0020__x0028_with_x0020_link_x0020_to_x0020_document_x0029_" ma:index="1" nillable="true" ma:displayName="Doc Title (with link)" ma:description="• Enter the following URL: &#10;https://strategicedinc.sharepoint.com/sites/DE/Documents/&#10;• Add your document's filename and extension to the end of this URL. &#10;• Type the doc title into the Alternative Text field." ma:format="Hyperlink" ma:internalName="Title_x0020__x0028_with_x0020_link_x0020_to_x0020_document_x0029_"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urrent_x0020_Doc_x0020_Owner" ma:index="2" nillable="true" ma:displayName="Owner" ma:default="_Select your name" ma:description="The doc owner is the person who created the doc or most recently updated it." ma:format="Dropdown" ma:internalName="Current_x0020_Doc_x0020_Owner" ma:readOnly="false">
      <xsd:simpleType>
        <xsd:restriction base="dms:Choice">
          <xsd:enumeration value="_Select your name"/>
          <xsd:enumeration value="Andrew"/>
          <xsd:enumeration value="Ann K."/>
          <xsd:enumeration value="Anne L."/>
          <xsd:enumeration value="Austin"/>
          <xsd:enumeration value="Brent"/>
          <xsd:enumeration value="Chuck"/>
          <xsd:enumeration value="Jeff"/>
          <xsd:enumeration value="Keri"/>
          <xsd:enumeration value="Rachel"/>
          <xsd:enumeration value="Wendy"/>
          <xsd:enumeration value="Samantha"/>
          <xsd:enumeration value="Stephanie"/>
          <xsd:enumeration value="Mary T."/>
          <xsd:enumeration value="All Team"/>
        </xsd:restriction>
      </xsd:simpleType>
    </xsd:element>
    <xsd:element name="Doc_x0020_Status" ma:index="3" nillable="true" ma:displayName="Doc Status" ma:default="_" ma:format="RadioButtons" ma:internalName="Doc_x0020_Status" ma:readOnly="false">
      <xsd:simpleType>
        <xsd:restriction base="dms:Choice">
          <xsd:enumeration value="_"/>
          <xsd:enumeration value="Up to date."/>
          <xsd:enumeration value="Continuous maintenance."/>
          <xsd:enumeration value="Under construction."/>
          <xsd:enumeration value="To be archived."/>
          <xsd:enumeration value="Update is needed."/>
          <xsd:enumeration value="Update is pending."/>
        </xsd:restriction>
      </xsd:simpleType>
    </xsd:element>
    <xsd:element name="Maintenance_x0020_Notes" ma:index="4" nillable="true" ma:displayName="Maintenance Notes" ma:internalName="Maintenance_x0020_Notes" ma:readOnly="false">
      <xsd:simpleType>
        <xsd:restriction base="dms:Note">
          <xsd:maxLength value="255"/>
        </xsd:restriction>
      </xsd:simpleType>
    </xsd:element>
    <xsd:element name="LinkID" ma:index="5" nillable="true" ma:displayName="LinkID" ma:default="0" ma:internalName="LinkID" ma:readOnly="false" ma:percentage="FALSE">
      <xsd:simpleType>
        <xsd:restriction base="dms:Number"/>
      </xsd:simpleType>
    </xsd:element>
    <xsd:element name="Description0" ma:index="6" nillable="true" ma:displayName="Doc Description" ma:internalName="Description0" ma:readOnly="false">
      <xsd:simpleType>
        <xsd:restriction base="dms:Note">
          <xsd:maxLength value="255"/>
        </xsd:restriction>
      </xsd:simpleType>
    </xsd:element>
    <xsd:element name="School_x002d_Specific_x0020_Resources" ma:index="7" nillable="true" ma:displayName="Category" ma:description="Select the folder in which you want this link to appear." ma:internalName="School_x002d_Specific_x0020_Resources" ma:readOnly="false">
      <xsd:complexType>
        <xsd:complexContent>
          <xsd:extension base="dms:MultiChoice">
            <xsd:sequence>
              <xsd:element name="Value" maxOccurs="unbounded" minOccurs="0" nillable="true">
                <xsd:simpleType>
                  <xsd:restriction base="dms:Choice">
                    <xsd:enumeration value="Processes and Practices"/>
                    <xsd:enumeration value="Standards, Styles, and Templates"/>
                    <xsd:enumeration value="Special Course Elements"/>
                    <xsd:enumeration value="Course Materials and Media"/>
                    <xsd:enumeration value="Atlas"/>
                  </xsd:restriction>
                </xsd:simpleType>
              </xsd:element>
            </xsd:sequence>
          </xsd:extension>
        </xsd:complexContent>
      </xsd:complexType>
    </xsd:element>
    <xsd:element name="Keyword" ma:index="8" nillable="true" ma:displayName="Subcategory" ma:description="Identify the subcategory this resource should appear under." ma:internalName="Keyword" ma:readOnly="false">
      <xsd:complexType>
        <xsd:complexContent>
          <xsd:extension base="dms:MultiChoice">
            <xsd:sequence>
              <xsd:element name="Value" maxOccurs="unbounded" minOccurs="0" nillable="true">
                <xsd:simpleType>
                  <xsd:restriction base="dms:Choice">
                    <xsd:enumeration value="ADA"/>
                    <xsd:enumeration value="APA"/>
                    <xsd:enumeration value="Business Practices"/>
                    <xsd:enumeration value="Course Files"/>
                    <xsd:enumeration value="Course Materials"/>
                    <xsd:enumeration value="Inauthentic Content/Copyright"/>
                    <xsd:enumeration value="Matrices and Checklists"/>
                    <xsd:enumeration value="Media"/>
                    <xsd:enumeration value="Minors"/>
                    <xsd:enumeration value="Processes, Workflow, and Tracking"/>
                    <xsd:enumeration value="Quizzes"/>
                    <xsd:enumeration value="School-and Curriculum-based Elements"/>
                    <xsd:enumeration value="Standards"/>
                    <xsd:enumeration value="Styles"/>
                    <xsd:enumeration value="Technology-based Elements"/>
                    <xsd:enumeration value="Templates"/>
                  </xsd:restriction>
                </xsd:simpleType>
              </xsd:element>
            </xsd:sequence>
          </xsd:extension>
        </xsd:complexContent>
      </xsd:complexType>
    </xsd:element>
    <xsd:element name="Add_x0020_to_x0020_Home_x0020_Page_x003f_" ma:index="9" nillable="true" ma:displayName="Add to Home Page?" ma:default="0" ma:description="Click to have this document included as one of our most frequently used." ma:internalName="Add_x0020_to_x0020_Home_x0020_Page_x003f_" ma:readOnly="false">
      <xsd:simpleType>
        <xsd:restriction base="dms:Boolean"/>
      </xsd:simpleType>
    </xsd:element>
    <xsd:element name="PublishingExpirationDate" ma:index="17" nillable="true" ma:displayName="Scheduling End Date" ma:description="Scheduling End Date is a site column created by the Publishing feature. It is used to specify the date and time on which this page will no longer appear to site visitors." ma:format="DateTime" ma:hidden="true" ma:internalName="PublishingExpirationDate" ma:readOnly="false">
      <xsd:simpleType>
        <xsd:restriction base="dms:Unknown"/>
      </xsd:simpleType>
    </xsd:element>
    <xsd:element name="PublishingStartDate" ma:index="18" nillable="true" ma:displayName="Scheduling Start Date" ma:description="Scheduling Start Date is a site column created by the Publishing feature. It is used to specify the date and time on which this page will first appear to site visitors." ma:format="DateTime" ma:hidden="true" ma:internalName="PublishingStartDate" ma:readOnly="false">
      <xsd:simpleType>
        <xsd:restriction base="dms:Unknow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fc4c51-a06b-4028-8bfa-8b81bc9c9589"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Leave This Space Empt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CC7528-D252-41FE-A787-42CA4C1918AF}">
  <ds:schemaRefs>
    <ds:schemaRef ds:uri="http://schemas.microsoft.com/office/2006/metadata/longProperties"/>
  </ds:schemaRefs>
</ds:datastoreItem>
</file>

<file path=customXml/itemProps2.xml><?xml version="1.0" encoding="utf-8"?>
<ds:datastoreItem xmlns:ds="http://schemas.openxmlformats.org/officeDocument/2006/customXml" ds:itemID="{D57F101F-3185-4125-8D5A-2E8B29E0CBE1}">
  <ds:schemaRefs>
    <ds:schemaRef ds:uri="http://schemas.microsoft.com/office/2006/metadata/properties"/>
    <ds:schemaRef ds:uri="http://schemas.microsoft.com/office/infopath/2007/PartnerControls"/>
    <ds:schemaRef ds:uri="5e4971c3-e51e-4b79-b72e-27592945d111"/>
  </ds:schemaRefs>
</ds:datastoreItem>
</file>

<file path=customXml/itemProps3.xml><?xml version="1.0" encoding="utf-8"?>
<ds:datastoreItem xmlns:ds="http://schemas.openxmlformats.org/officeDocument/2006/customXml" ds:itemID="{872F9765-3C06-4A7A-AA25-2D319CEBFB30}">
  <ds:schemaRefs>
    <ds:schemaRef ds:uri="http://schemas.microsoft.com/sharepoint/v3/contenttype/forms"/>
  </ds:schemaRefs>
</ds:datastoreItem>
</file>

<file path=customXml/itemProps4.xml><?xml version="1.0" encoding="utf-8"?>
<ds:datastoreItem xmlns:ds="http://schemas.openxmlformats.org/officeDocument/2006/customXml" ds:itemID="{22739856-C4BB-48A7-AB83-15E4B979C052}">
  <ds:schemaRefs>
    <ds:schemaRef ds:uri="http://schemas.openxmlformats.org/officeDocument/2006/bibliography"/>
  </ds:schemaRefs>
</ds:datastoreItem>
</file>

<file path=customXml/itemProps5.xml><?xml version="1.0" encoding="utf-8"?>
<ds:datastoreItem xmlns:ds="http://schemas.openxmlformats.org/officeDocument/2006/customXml" ds:itemID="{B1AE2C95-4151-4CB1-8E9C-16069E1072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4971c3-e51e-4b79-b72e-27592945d111"/>
    <ds:schemaRef ds:uri="66fc4c51-a06b-4028-8bfa-8b81bc9c9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f03627e-adeb-48d8-ae7e-238ae8a0adc7}" enabled="0" method="" siteId="{7f03627e-adeb-48d8-ae7e-238ae8a0adc7}" removed="1"/>
</clbl:labelList>
</file>

<file path=docProps/app.xml><?xml version="1.0" encoding="utf-8"?>
<Properties xmlns="http://schemas.openxmlformats.org/officeDocument/2006/extended-properties" xmlns:vt="http://schemas.openxmlformats.org/officeDocument/2006/docPropsVTypes">
  <Template>Normal.dotm</Template>
  <TotalTime>32</TotalTime>
  <Pages>5</Pages>
  <Words>1594</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Capella Education Company</Company>
  <LinksUpToDate>false</LinksUpToDate>
  <CharactersWithSpaces>10659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tleffler</dc:creator>
  <cp:lastModifiedBy>Microsoft Office User</cp:lastModifiedBy>
  <cp:revision>18</cp:revision>
  <cp:lastPrinted>2004-11-23T17:45:00Z</cp:lastPrinted>
  <dcterms:created xsi:type="dcterms:W3CDTF">2023-08-11T00:15:00Z</dcterms:created>
  <dcterms:modified xsi:type="dcterms:W3CDTF">2026-09-11T10:17:00Z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Leffler, Tanya</vt:lpwstr>
  </property>
  <property fmtid="{D5CDD505-2E9C-101B-9397-08002B2CF9AE}" pid="3" name="Celeste">
    <vt:lpwstr>0</vt:lpwstr>
  </property>
  <property fmtid="{D5CDD505-2E9C-101B-9397-08002B2CF9AE}" pid="4" name="Department Info">
    <vt:lpwstr>0</vt:lpwstr>
  </property>
  <property fmtid="{D5CDD505-2E9C-101B-9397-08002B2CF9AE}" pid="5" name="The Editor Role">
    <vt:lpwstr>0</vt:lpwstr>
  </property>
  <property fmtid="{D5CDD505-2E9C-101B-9397-08002B2CF9AE}" pid="6" name="Editricks">
    <vt:lpwstr>0</vt:lpwstr>
  </property>
  <property fmtid="{D5CDD505-2E9C-101B-9397-08002B2CF9AE}" pid="7" name="Forms">
    <vt:lpwstr>1</vt:lpwstr>
  </property>
  <property fmtid="{D5CDD505-2E9C-101B-9397-08002B2CF9AE}" pid="8" name="Guidance">
    <vt:lpwstr>0</vt:lpwstr>
  </property>
  <property fmtid="{D5CDD505-2E9C-101B-9397-08002B2CF9AE}" pid="9" name="Standardized Language">
    <vt:lpwstr>0</vt:lpwstr>
  </property>
  <property fmtid="{D5CDD505-2E9C-101B-9397-08002B2CF9AE}" pid="10" name="Tool Instructions">
    <vt:lpwstr>0</vt:lpwstr>
  </property>
  <property fmtid="{D5CDD505-2E9C-101B-9397-08002B2CF9AE}" pid="11" name="Sub-page">
    <vt:lpwstr>;#Styles, Formatting, and Templates;#</vt:lpwstr>
  </property>
  <property fmtid="{D5CDD505-2E9C-101B-9397-08002B2CF9AE}" pid="12" name="ePortfolio">
    <vt:lpwstr>0</vt:lpwstr>
  </property>
  <property fmtid="{D5CDD505-2E9C-101B-9397-08002B2CF9AE}" pid="13" name="Media">
    <vt:lpwstr>0</vt:lpwstr>
  </property>
  <property fmtid="{D5CDD505-2E9C-101B-9397-08002B2CF9AE}" pid="14" name="Minors">
    <vt:lpwstr>0</vt:lpwstr>
  </property>
  <property fmtid="{D5CDD505-2E9C-101B-9397-08002B2CF9AE}" pid="15" name="Meetings Docs">
    <vt:lpwstr>0</vt:lpwstr>
  </property>
  <property fmtid="{D5CDD505-2E9C-101B-9397-08002B2CF9AE}" pid="16" name="New/Revised">
    <vt:lpwstr>0</vt:lpwstr>
  </property>
  <property fmtid="{D5CDD505-2E9C-101B-9397-08002B2CF9AE}" pid="17" name="Parts of the Course Test">
    <vt:lpwstr/>
  </property>
  <property fmtid="{D5CDD505-2E9C-101B-9397-08002B2CF9AE}" pid="18" name="Date Uploaded to Toolbox">
    <vt:lpwstr>2010-07-29T00:00:00Z</vt:lpwstr>
  </property>
  <property fmtid="{D5CDD505-2E9C-101B-9397-08002B2CF9AE}" pid="19" name="Creating Links">
    <vt:lpwstr>0</vt:lpwstr>
  </property>
  <property fmtid="{D5CDD505-2E9C-101B-9397-08002B2CF9AE}" pid="20" name="Dreamweaver">
    <vt:lpwstr>0</vt:lpwstr>
  </property>
  <property fmtid="{D5CDD505-2E9C-101B-9397-08002B2CF9AE}" pid="21" name="Checklist">
    <vt:lpwstr>0</vt:lpwstr>
  </property>
  <property fmtid="{D5CDD505-2E9C-101B-9397-08002B2CF9AE}" pid="22" name="Technologies">
    <vt:lpwstr>0</vt:lpwstr>
  </property>
  <property fmtid="{D5CDD505-2E9C-101B-9397-08002B2CF9AE}" pid="23" name="VitalSource">
    <vt:lpwstr>0</vt:lpwstr>
  </property>
  <property fmtid="{D5CDD505-2E9C-101B-9397-08002B2CF9AE}" pid="24" name="The DERG">
    <vt:lpwstr>0</vt:lpwstr>
  </property>
  <property fmtid="{D5CDD505-2E9C-101B-9397-08002B2CF9AE}" pid="25" name="Styles and Standards Column">
    <vt:lpwstr/>
  </property>
  <property fmtid="{D5CDD505-2E9C-101B-9397-08002B2CF9AE}" pid="26" name="Web Pages">
    <vt:lpwstr>0</vt:lpwstr>
  </property>
  <property fmtid="{D5CDD505-2E9C-101B-9397-08002B2CF9AE}" pid="27" name="SafeAssign">
    <vt:lpwstr>0</vt:lpwstr>
  </property>
  <property fmtid="{D5CDD505-2E9C-101B-9397-08002B2CF9AE}" pid="28" name="Styles and Formatting">
    <vt:lpwstr>1</vt:lpwstr>
  </property>
  <property fmtid="{D5CDD505-2E9C-101B-9397-08002B2CF9AE}" pid="29" name="VSS">
    <vt:lpwstr>0</vt:lpwstr>
  </property>
  <property fmtid="{D5CDD505-2E9C-101B-9397-08002B2CF9AE}" pid="30" name="EmailTo">
    <vt:lpwstr/>
  </property>
  <property fmtid="{D5CDD505-2E9C-101B-9397-08002B2CF9AE}" pid="31" name="EmailSender">
    <vt:lpwstr/>
  </property>
  <property fmtid="{D5CDD505-2E9C-101B-9397-08002B2CF9AE}" pid="32" name="EmailFrom">
    <vt:lpwstr/>
  </property>
  <property fmtid="{D5CDD505-2E9C-101B-9397-08002B2CF9AE}" pid="33" name="Filename_test">
    <vt:lpwstr/>
  </property>
  <property fmtid="{D5CDD505-2E9C-101B-9397-08002B2CF9AE}" pid="34" name="EmailSubject">
    <vt:lpwstr/>
  </property>
  <property fmtid="{D5CDD505-2E9C-101B-9397-08002B2CF9AE}" pid="35" name="EmailCc">
    <vt:lpwstr/>
  </property>
  <property fmtid="{D5CDD505-2E9C-101B-9397-08002B2CF9AE}" pid="36" name="Filename">
    <vt:lpwstr/>
  </property>
  <property fmtid="{D5CDD505-2E9C-101B-9397-08002B2CF9AE}" pid="37" name="Order">
    <vt:r8>17400</vt:r8>
  </property>
  <property fmtid="{D5CDD505-2E9C-101B-9397-08002B2CF9AE}" pid="38" name="Doc Title with Link WIP">
    <vt:lpwstr>https://collaborate.capella.edu/nextgen/ngl1/editor_toolbox/All%20Documents/course_file_template_portrait.doc</vt:lpwstr>
  </property>
  <property fmtid="{D5CDD505-2E9C-101B-9397-08002B2CF9AE}" pid="39" name="ContentType">
    <vt:lpwstr>Document</vt:lpwstr>
  </property>
  <property fmtid="{D5CDD505-2E9C-101B-9397-08002B2CF9AE}" pid="40" name="Choose Category (Left Nav)">
    <vt:lpwstr>;#Styles and Standards;#Celeste New and Revised;#Non-Celeste New and Revised;#</vt:lpwstr>
  </property>
  <property fmtid="{D5CDD505-2E9C-101B-9397-08002B2CF9AE}" pid="41" name="Archive This Doc">
    <vt:lpwstr>0</vt:lpwstr>
  </property>
  <property fmtid="{D5CDD505-2E9C-101B-9397-08002B2CF9AE}" pid="42" name="WorkflowChangePath">
    <vt:lpwstr>a908e54d-bb11-4491-974d-87c7c5b26495,24;</vt:lpwstr>
  </property>
  <property fmtid="{D5CDD505-2E9C-101B-9397-08002B2CF9AE}" pid="43" name="source_item_id">
    <vt:lpwstr>18</vt:lpwstr>
  </property>
  <property fmtid="{D5CDD505-2E9C-101B-9397-08002B2CF9AE}" pid="44" name="ContentTypeId">
    <vt:lpwstr>0x0101002B61DE4DD959C14CA2F7158999EAC5E9</vt:lpwstr>
  </property>
  <property fmtid="{D5CDD505-2E9C-101B-9397-08002B2CF9AE}" pid="45" name="xd_ProgID">
    <vt:lpwstr/>
  </property>
  <property fmtid="{D5CDD505-2E9C-101B-9397-08002B2CF9AE}" pid="46" name="TemplateUrl">
    <vt:lpwstr/>
  </property>
  <property fmtid="{D5CDD505-2E9C-101B-9397-08002B2CF9AE}" pid="47" name="Doc Team">
    <vt:lpwstr>Team 1</vt:lpwstr>
  </property>
</Properties>
</file>