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4B12" w:rsidRDefault="00000000">
      <w:pPr>
        <w:pStyle w:val="Title"/>
      </w:pPr>
      <w:r>
        <w:t>Final Care Coordination Strategy Working Outline</w:t>
      </w:r>
    </w:p>
    <w:p w:rsidR="00E94B12" w:rsidRDefault="00000000">
      <w:pPr>
        <w:pStyle w:val="Subtitle"/>
      </w:pPr>
      <w:r>
        <w:rPr>
          <w:color w:val="000000"/>
        </w:rPr>
        <w:t>Candice and her children  |  Downtown Los Angeles  |  NURS-FPX4050</w:t>
      </w:r>
    </w:p>
    <w:p w:rsidR="00E94B12" w:rsidRDefault="00000000">
      <w:pPr>
        <w:rPr>
          <w:rFonts w:hint="eastAsia"/>
        </w:rPr>
      </w:pPr>
      <w:r>
        <w:t>This guide turns the Assessment 2 smoke-free pregnancy and home infographic into a paragraph-by-paragraph plan for the required 5–7 page APA paper. It identifies the job of each paragraph, the evidence to use, the local referrals to name, and the details that must be verified before drafting. The central recommendation is one coordinated plan for prenatal cessation, the children’s smoke exposure, and continuing support that respects Candice’s choices and safety.</w:t>
      </w:r>
    </w:p>
    <w:p w:rsidR="00E94B12" w:rsidRDefault="00000000">
      <w:pPr>
        <w:pStyle w:val="Heading1"/>
      </w:pPr>
      <w:r>
        <w:t>Readiness and working argument</w:t>
      </w:r>
    </w:p>
    <w:p w:rsidR="00E94B12" w:rsidRDefault="00000000">
      <w:pPr>
        <w:spacing w:after="20"/>
        <w:ind w:left="230" w:hanging="230"/>
        <w:rPr>
          <w:rFonts w:hint="eastAsia"/>
        </w:rPr>
      </w:pPr>
      <w:proofErr w:type="gramStart"/>
      <w:r>
        <w:rPr>
          <w:b/>
        </w:rPr>
        <w:t xml:space="preserve">Available  </w:t>
      </w:r>
      <w:r>
        <w:t>Assessment</w:t>
      </w:r>
      <w:proofErr w:type="gramEnd"/>
      <w:r>
        <w:t xml:space="preserve"> instructions, Assessment 2 infographic, five topic-relevant peer-reviewed articles, policy and Healthy People 2030 sources, and verified Los Angeles service pages.</w:t>
      </w:r>
    </w:p>
    <w:p w:rsidR="00E94B12" w:rsidRDefault="00000000">
      <w:pPr>
        <w:spacing w:after="20"/>
        <w:ind w:left="230" w:hanging="230"/>
        <w:rPr>
          <w:rFonts w:hint="eastAsia"/>
        </w:rPr>
      </w:pPr>
      <w:r>
        <w:rPr>
          <w:b/>
        </w:rPr>
        <w:t xml:space="preserve">Confirm in the case  </w:t>
      </w:r>
      <w:r>
        <w:t>Candice’s insurance, eligibility for CPSP and home visiting, preferred contact method, and whether any referral or family involvement would be safe. Do not present these as known facts.</w:t>
      </w:r>
    </w:p>
    <w:p w:rsidR="00E94B12" w:rsidRDefault="00000000">
      <w:pPr>
        <w:spacing w:after="20"/>
        <w:ind w:left="230" w:hanging="230"/>
        <w:rPr>
          <w:rFonts w:hint="eastAsia"/>
        </w:rPr>
      </w:pPr>
      <w:r>
        <w:rPr>
          <w:b/>
        </w:rPr>
        <w:t xml:space="preserve">Working thesis  </w:t>
      </w:r>
      <w:r>
        <w:t>Candice’s final plan should connect pregnancy-focused quit support, a separate smoke-free home and car plan, and safe continuing support across prenatal, pediatric, and community services; its success depends on agreed goals and verified follow-up.</w:t>
      </w:r>
    </w:p>
    <w:p w:rsidR="00E94B12" w:rsidRDefault="00000000">
      <w:pPr>
        <w:spacing w:after="20"/>
        <w:ind w:left="230" w:hanging="230"/>
        <w:rPr>
          <w:rFonts w:hint="eastAsia"/>
        </w:rPr>
      </w:pPr>
      <w:r>
        <w:rPr>
          <w:b/>
        </w:rPr>
        <w:t xml:space="preserve">Length plan  </w:t>
      </w:r>
      <w:r>
        <w:t>Approximately 11 paragraphs across 5–7 pages of body text, excluding the APA title page and references. Paragraph numbers below are drafting aids and need not appear in the paper.</w:t>
      </w:r>
    </w:p>
    <w:p w:rsidR="00E94B12" w:rsidRDefault="00000000">
      <w:pPr>
        <w:pStyle w:val="Heading1"/>
      </w:pPr>
      <w:r>
        <w:t>Source role map</w:t>
      </w:r>
    </w:p>
    <w:tbl>
      <w:tblPr>
        <w:tblStyle w:val="LightShading-Accent1"/>
        <w:tblW w:w="0" w:type="auto"/>
        <w:jc w:val="center"/>
        <w:tblLook w:val="04A0" w:firstRow="1" w:lastRow="0" w:firstColumn="1" w:lastColumn="0" w:noHBand="0" w:noVBand="1"/>
      </w:tblPr>
      <w:tblGrid>
        <w:gridCol w:w="4336"/>
        <w:gridCol w:w="5586"/>
      </w:tblGrid>
      <w:tr w:rsidR="00E94B12" w:rsidTr="00E94B1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53" w:type="dxa"/>
            <w:shd w:val="clear" w:color="auto" w:fill="E8EDF2"/>
            <w:vAlign w:val="center"/>
          </w:tcPr>
          <w:p w:rsidR="00E94B12" w:rsidRDefault="00000000">
            <w:pPr>
              <w:rPr>
                <w:rFonts w:hint="eastAsia"/>
              </w:rPr>
            </w:pPr>
            <w:r>
              <w:t>Peer-reviewed source</w:t>
            </w:r>
          </w:p>
        </w:tc>
        <w:tc>
          <w:tcPr>
            <w:tcW w:w="4853" w:type="dxa"/>
            <w:shd w:val="clear" w:color="auto" w:fill="E8EDF2"/>
            <w:vAlign w:val="center"/>
          </w:tcPr>
          <w:p w:rsidR="00E94B12" w:rsidRDefault="00000000">
            <w:pPr>
              <w:cnfStyle w:val="100000000000" w:firstRow="1" w:lastRow="0" w:firstColumn="0" w:lastColumn="0" w:oddVBand="0" w:evenVBand="0" w:oddHBand="0" w:evenHBand="0" w:firstRowFirstColumn="0" w:firstRowLastColumn="0" w:lastRowFirstColumn="0" w:lastRowLastColumn="0"/>
              <w:rPr>
                <w:rFonts w:hint="eastAsia"/>
              </w:rPr>
            </w:pPr>
            <w:r>
              <w:t>Primary role</w:t>
            </w:r>
          </w:p>
        </w:tc>
      </w:tr>
      <w:tr w:rsidR="00E94B12" w:rsidTr="00E94B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E94B12" w:rsidRDefault="00000000">
            <w:pPr>
              <w:rPr>
                <w:rFonts w:hint="eastAsia"/>
              </w:rPr>
            </w:pPr>
            <w:r>
              <w:t>Patnode et al. (2021)</w:t>
            </w:r>
          </w:p>
          <w:p w:rsidR="00E94B12" w:rsidRDefault="00000000">
            <w:pPr>
              <w:rPr>
                <w:rFonts w:hint="eastAsia"/>
              </w:rPr>
            </w:pPr>
            <w:hyperlink r:id="rId6">
              <w:r>
                <w:rPr>
                  <w:color w:val="1F4E79"/>
                  <w:u w:val="single"/>
                </w:rPr>
                <w:t>PubMed record</w:t>
              </w:r>
            </w:hyperlink>
          </w:p>
        </w:tc>
        <w:tc>
          <w:tcPr>
            <w:tcW w:w="6480" w:type="dxa"/>
            <w:vAlign w:val="center"/>
          </w:tcPr>
          <w:p w:rsidR="00E94B12" w:rsidRDefault="00000000">
            <w:pPr>
              <w:cnfStyle w:val="000000100000" w:firstRow="0" w:lastRow="0" w:firstColumn="0" w:lastColumn="0" w:oddVBand="0" w:evenVBand="0" w:oddHBand="1" w:evenHBand="0" w:firstRowFirstColumn="0" w:firstRowLastColumn="0" w:lastRowFirstColumn="0" w:lastRowLastColumn="0"/>
              <w:rPr>
                <w:rFonts w:hint="eastAsia"/>
              </w:rPr>
            </w:pPr>
            <w:r>
              <w:t>Behavioral cessation interventions during pregnancy</w:t>
            </w:r>
          </w:p>
        </w:tc>
      </w:tr>
      <w:tr w:rsidR="00E94B12" w:rsidTr="00E94B12">
        <w:trPr>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E94B12" w:rsidRDefault="00000000">
            <w:pPr>
              <w:rPr>
                <w:rFonts w:hint="eastAsia"/>
              </w:rPr>
            </w:pPr>
            <w:r>
              <w:t>Tatton and Melendez-Torres (2026)</w:t>
            </w:r>
          </w:p>
          <w:p w:rsidR="00E94B12" w:rsidRDefault="00000000">
            <w:pPr>
              <w:rPr>
                <w:rFonts w:hint="eastAsia"/>
              </w:rPr>
            </w:pPr>
            <w:hyperlink r:id="rId7">
              <w:r>
                <w:rPr>
                  <w:color w:val="1F4E79"/>
                  <w:u w:val="single"/>
                </w:rPr>
                <w:t>PubMed record</w:t>
              </w:r>
            </w:hyperlink>
          </w:p>
        </w:tc>
        <w:tc>
          <w:tcPr>
            <w:tcW w:w="6480" w:type="dxa"/>
            <w:vAlign w:val="center"/>
          </w:tcPr>
          <w:p w:rsidR="00E94B12" w:rsidRDefault="00000000">
            <w:pPr>
              <w:cnfStyle w:val="000000000000" w:firstRow="0" w:lastRow="0" w:firstColumn="0" w:lastColumn="0" w:oddVBand="0" w:evenVBand="0" w:oddHBand="0" w:evenHBand="0" w:firstRowFirstColumn="0" w:firstRowLastColumn="0" w:lastRowFirstColumn="0" w:lastRowLastColumn="0"/>
              <w:rPr>
                <w:rFonts w:hint="eastAsia"/>
              </w:rPr>
            </w:pPr>
            <w:r>
              <w:t>Tailored psychosocial support and equity-related barriers</w:t>
            </w:r>
          </w:p>
        </w:tc>
      </w:tr>
      <w:tr w:rsidR="00E94B12" w:rsidTr="00E94B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E94B12" w:rsidRDefault="00000000">
            <w:pPr>
              <w:rPr>
                <w:rFonts w:hint="eastAsia"/>
              </w:rPr>
            </w:pPr>
            <w:r>
              <w:t>Radó et al. (2021)</w:t>
            </w:r>
          </w:p>
          <w:p w:rsidR="00E94B12" w:rsidRDefault="00000000">
            <w:pPr>
              <w:rPr>
                <w:rFonts w:hint="eastAsia"/>
              </w:rPr>
            </w:pPr>
            <w:hyperlink r:id="rId8">
              <w:r>
                <w:rPr>
                  <w:color w:val="1F4E79"/>
                  <w:u w:val="single"/>
                </w:rPr>
                <w:t>PubMed record</w:t>
              </w:r>
            </w:hyperlink>
          </w:p>
        </w:tc>
        <w:tc>
          <w:tcPr>
            <w:tcW w:w="6480" w:type="dxa"/>
            <w:vAlign w:val="center"/>
          </w:tcPr>
          <w:p w:rsidR="00E94B12" w:rsidRDefault="00000000">
            <w:pPr>
              <w:cnfStyle w:val="000000100000" w:firstRow="0" w:lastRow="0" w:firstColumn="0" w:lastColumn="0" w:oddVBand="0" w:evenVBand="0" w:oddHBand="1" w:evenHBand="0" w:firstRowFirstColumn="0" w:firstRowLastColumn="0" w:lastRowFirstColumn="0" w:lastRowLastColumn="0"/>
              <w:rPr>
                <w:rFonts w:hint="eastAsia"/>
              </w:rPr>
            </w:pPr>
            <w:r>
              <w:t>Smoke-free private spaces and children’s exposure</w:t>
            </w:r>
          </w:p>
        </w:tc>
      </w:tr>
      <w:tr w:rsidR="00E94B12" w:rsidTr="00E94B12">
        <w:trPr>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E94B12" w:rsidRDefault="00000000">
            <w:pPr>
              <w:rPr>
                <w:rFonts w:hint="eastAsia"/>
              </w:rPr>
            </w:pPr>
            <w:r>
              <w:t>Nawawi et al. (2025)</w:t>
            </w:r>
          </w:p>
          <w:p w:rsidR="00E94B12" w:rsidRDefault="00000000">
            <w:pPr>
              <w:rPr>
                <w:rFonts w:hint="eastAsia"/>
              </w:rPr>
            </w:pPr>
            <w:hyperlink r:id="rId9">
              <w:r>
                <w:rPr>
                  <w:color w:val="1F4E79"/>
                  <w:u w:val="single"/>
                </w:rPr>
                <w:t>PubMed record</w:t>
              </w:r>
            </w:hyperlink>
          </w:p>
        </w:tc>
        <w:tc>
          <w:tcPr>
            <w:tcW w:w="6480" w:type="dxa"/>
            <w:vAlign w:val="center"/>
          </w:tcPr>
          <w:p w:rsidR="00E94B12" w:rsidRDefault="00000000">
            <w:pPr>
              <w:cnfStyle w:val="000000000000" w:firstRow="0" w:lastRow="0" w:firstColumn="0" w:lastColumn="0" w:oddVBand="0" w:evenVBand="0" w:oddHBand="0" w:evenHBand="0" w:firstRowFirstColumn="0" w:firstRowLastColumn="0" w:lastRowFirstColumn="0" w:lastRowLastColumn="0"/>
              <w:rPr>
                <w:rFonts w:hint="eastAsia"/>
              </w:rPr>
            </w:pPr>
            <w:r>
              <w:t>Educational and behavioral interventions for smoke-free homes</w:t>
            </w:r>
          </w:p>
        </w:tc>
      </w:tr>
      <w:tr w:rsidR="00E94B12" w:rsidTr="00E94B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E94B12" w:rsidRDefault="00000000">
            <w:pPr>
              <w:rPr>
                <w:rFonts w:hint="eastAsia"/>
              </w:rPr>
            </w:pPr>
            <w:r>
              <w:t>Tangamornsuksan et al. (2026)</w:t>
            </w:r>
          </w:p>
          <w:p w:rsidR="00E94B12" w:rsidRDefault="00000000">
            <w:pPr>
              <w:rPr>
                <w:rFonts w:hint="eastAsia"/>
              </w:rPr>
            </w:pPr>
            <w:hyperlink r:id="rId10">
              <w:r>
                <w:rPr>
                  <w:color w:val="1F4E79"/>
                  <w:u w:val="single"/>
                </w:rPr>
                <w:t>PubMed record</w:t>
              </w:r>
            </w:hyperlink>
          </w:p>
        </w:tc>
        <w:tc>
          <w:tcPr>
            <w:tcW w:w="6480" w:type="dxa"/>
            <w:vAlign w:val="center"/>
          </w:tcPr>
          <w:p w:rsidR="00E94B12" w:rsidRDefault="00000000">
            <w:pPr>
              <w:cnfStyle w:val="000000100000" w:firstRow="0" w:lastRow="0" w:firstColumn="0" w:lastColumn="0" w:oddVBand="0" w:evenVBand="0" w:oddHBand="1" w:evenHBand="0" w:firstRowFirstColumn="0" w:firstRowLastColumn="0" w:lastRowFirstColumn="0" w:lastRowLastColumn="0"/>
              <w:rPr>
                <w:rFonts w:hint="eastAsia"/>
              </w:rPr>
            </w:pPr>
            <w:r>
              <w:t>Postpartum maintenance support if Candice quits; limited long-term findings</w:t>
            </w:r>
          </w:p>
        </w:tc>
      </w:tr>
    </w:tbl>
    <w:p w:rsidR="00E94B12" w:rsidRDefault="00000000">
      <w:pPr>
        <w:rPr>
          <w:rFonts w:hint="eastAsia"/>
        </w:rPr>
      </w:pPr>
      <w:r>
        <w:t>Policy, ethics, Healthy People 2030, and service websites are additional primary sources. They supplement the five research articles rather than replacing them.</w:t>
      </w:r>
    </w:p>
    <w:p w:rsidR="00E94B12" w:rsidRDefault="00000000">
      <w:pPr>
        <w:pStyle w:val="Heading1"/>
      </w:pPr>
      <w:r>
        <w:t>Paragraph blueprint</w:t>
      </w:r>
    </w:p>
    <w:p w:rsidR="00E94B12" w:rsidRDefault="00000000">
      <w:pPr>
        <w:pStyle w:val="Heading2"/>
      </w:pPr>
      <w:r>
        <w:t>Introduction  Paragraph 1  About 130–160 words</w:t>
      </w:r>
    </w:p>
    <w:p w:rsidR="00E94B12" w:rsidRDefault="00000000">
      <w:pPr>
        <w:spacing w:after="20"/>
        <w:ind w:left="230" w:hanging="230"/>
        <w:rPr>
          <w:rFonts w:hint="eastAsia"/>
        </w:rPr>
      </w:pPr>
      <w:r>
        <w:rPr>
          <w:b/>
        </w:rPr>
        <w:t xml:space="preserve">Job  </w:t>
      </w:r>
      <w:r>
        <w:t>Introduce the case, the purpose of the final strategy, and the controlling claim.</w:t>
      </w:r>
    </w:p>
    <w:p w:rsidR="00E94B12" w:rsidRDefault="00000000">
      <w:pPr>
        <w:spacing w:after="20"/>
        <w:ind w:left="230" w:hanging="230"/>
        <w:rPr>
          <w:rFonts w:hint="eastAsia"/>
        </w:rPr>
      </w:pPr>
      <w:r>
        <w:rPr>
          <w:b/>
        </w:rPr>
        <w:t xml:space="preserve">Cover  </w:t>
      </w:r>
      <w:r>
        <w:t>Candice is 26 weeks pregnant and smokes; Brayden, 8, and Brandy, 2, face household smoke exposure. Name pregnancy cessation, child exposure, and continuing support as the three issues.</w:t>
      </w:r>
    </w:p>
    <w:p w:rsidR="00E94B12" w:rsidRDefault="00000000">
      <w:pPr>
        <w:spacing w:after="20"/>
        <w:ind w:left="230" w:hanging="230"/>
        <w:rPr>
          <w:rFonts w:hint="eastAsia"/>
        </w:rPr>
      </w:pPr>
      <w:r>
        <w:rPr>
          <w:b/>
        </w:rPr>
        <w:t xml:space="preserve">Use  </w:t>
      </w:r>
      <w:r>
        <w:t>Assessment 2; Patnode et al.</w:t>
      </w:r>
    </w:p>
    <w:p w:rsidR="00E94B12" w:rsidRDefault="00000000">
      <w:pPr>
        <w:spacing w:after="20"/>
        <w:ind w:left="230" w:hanging="230"/>
        <w:rPr>
          <w:rFonts w:hint="eastAsia"/>
        </w:rPr>
      </w:pPr>
      <w:r>
        <w:rPr>
          <w:b/>
        </w:rPr>
        <w:t xml:space="preserve">Draft-ready idea  </w:t>
      </w:r>
      <w:r>
        <w:t>“The preliminary plan identifies two connected concerns… A final strategy must also specify…”</w:t>
      </w:r>
    </w:p>
    <w:p w:rsidR="00E94B12" w:rsidRDefault="00000000">
      <w:pPr>
        <w:spacing w:after="20"/>
        <w:ind w:left="230" w:hanging="230"/>
        <w:rPr>
          <w:rFonts w:hint="eastAsia"/>
        </w:rPr>
      </w:pPr>
      <w:r>
        <w:rPr>
          <w:b/>
        </w:rPr>
        <w:t xml:space="preserve">Must include  </w:t>
      </w:r>
      <w:r>
        <w:t>Describe pregnancy and respiratory outcomes as risks, not diagnoses recorded in the case.</w:t>
      </w:r>
    </w:p>
    <w:p w:rsidR="00E94B12" w:rsidRDefault="00000000">
      <w:pPr>
        <w:spacing w:after="20"/>
        <w:ind w:left="230" w:hanging="230"/>
        <w:rPr>
          <w:rFonts w:hint="eastAsia"/>
        </w:rPr>
      </w:pPr>
      <w:r>
        <w:rPr>
          <w:b/>
        </w:rPr>
        <w:t xml:space="preserve">Example to add  </w:t>
      </w:r>
      <w:r>
        <w:t>Explain that a quit-coaching contact alone does not establish a smoke-free home or lasting support.</w:t>
      </w:r>
    </w:p>
    <w:p w:rsidR="00E94B12" w:rsidRDefault="00000000">
      <w:pPr>
        <w:spacing w:after="20"/>
        <w:ind w:left="230" w:hanging="230"/>
        <w:rPr>
          <w:rFonts w:hint="eastAsia"/>
        </w:rPr>
      </w:pPr>
      <w:r>
        <w:rPr>
          <w:b/>
        </w:rPr>
        <w:t xml:space="preserve">Citation reminder  </w:t>
      </w:r>
      <w:r>
        <w:t>Cite research beside clinical risk or intervention claims.</w:t>
      </w:r>
    </w:p>
    <w:p w:rsidR="00E94B12" w:rsidRDefault="00000000">
      <w:pPr>
        <w:spacing w:after="20"/>
        <w:ind w:left="230" w:hanging="230"/>
        <w:rPr>
          <w:rFonts w:hint="eastAsia"/>
        </w:rPr>
      </w:pPr>
      <w:r>
        <w:rPr>
          <w:b/>
        </w:rPr>
        <w:lastRenderedPageBreak/>
        <w:t xml:space="preserve">Rubric target  </w:t>
      </w:r>
      <w:r>
        <w:t>Selected problem; patient-centered strategy.</w:t>
      </w:r>
    </w:p>
    <w:p w:rsidR="00E94B12" w:rsidRDefault="00000000">
      <w:pPr>
        <w:pStyle w:val="Heading2"/>
      </w:pPr>
      <w:r>
        <w:t>Pregnancy cessation  Paragraph 2  About 180–210 words</w:t>
      </w:r>
    </w:p>
    <w:p w:rsidR="00E94B12" w:rsidRDefault="00000000">
      <w:pPr>
        <w:spacing w:after="20"/>
        <w:ind w:left="230" w:hanging="230"/>
        <w:rPr>
          <w:rFonts w:hint="eastAsia"/>
        </w:rPr>
      </w:pPr>
      <w:r>
        <w:rPr>
          <w:b/>
        </w:rPr>
        <w:t xml:space="preserve">Job  </w:t>
      </w:r>
      <w:r>
        <w:t>Turn the infographic’s quit goal into a coordinated intervention.</w:t>
      </w:r>
    </w:p>
    <w:p w:rsidR="00E94B12" w:rsidRDefault="00000000">
      <w:pPr>
        <w:spacing w:after="20"/>
        <w:ind w:left="230" w:hanging="230"/>
        <w:rPr>
          <w:rFonts w:hint="eastAsia"/>
        </w:rPr>
      </w:pPr>
      <w:r>
        <w:rPr>
          <w:b/>
        </w:rPr>
        <w:t xml:space="preserve">Cover  </w:t>
      </w:r>
      <w:r>
        <w:t>Assess readiness, triggers, preferences, and access barriers. Offer behavioral counseling; agree on a quit goal and review schedule. Refer medication questions to the prenatal clinician.</w:t>
      </w:r>
    </w:p>
    <w:p w:rsidR="00E94B12" w:rsidRDefault="00000000">
      <w:pPr>
        <w:spacing w:after="20"/>
        <w:ind w:left="230" w:hanging="230"/>
        <w:rPr>
          <w:rFonts w:hint="eastAsia"/>
        </w:rPr>
      </w:pPr>
      <w:r>
        <w:rPr>
          <w:b/>
        </w:rPr>
        <w:t xml:space="preserve">Use  </w:t>
      </w:r>
      <w:r>
        <w:t>Patnode et al.; Tatton and Melendez-Torres; USPSTF recommendation.</w:t>
      </w:r>
    </w:p>
    <w:p w:rsidR="00E94B12" w:rsidRDefault="00000000">
      <w:pPr>
        <w:spacing w:after="20"/>
        <w:ind w:left="230" w:hanging="230"/>
        <w:rPr>
          <w:rFonts w:hint="eastAsia"/>
        </w:rPr>
      </w:pPr>
      <w:r>
        <w:rPr>
          <w:b/>
        </w:rPr>
        <w:t xml:space="preserve">Draft-ready idea  </w:t>
      </w:r>
      <w:r>
        <w:t>“Within the first week, the coordinator would arrange an initial counseling contact and ask Candice to help set…”</w:t>
      </w:r>
    </w:p>
    <w:p w:rsidR="00E94B12" w:rsidRDefault="00000000">
      <w:pPr>
        <w:spacing w:after="20"/>
        <w:ind w:left="230" w:hanging="230"/>
        <w:rPr>
          <w:rFonts w:hint="eastAsia"/>
        </w:rPr>
      </w:pPr>
      <w:r>
        <w:rPr>
          <w:b/>
        </w:rPr>
        <w:t xml:space="preserve">Must include  </w:t>
      </w:r>
      <w:r>
        <w:t>Three resources: LA General obstetric care, Kick It California pregnancy coaching, and LA County CPSP if eligible. Give each a distinct purpose; assign and confirm referrals.</w:t>
      </w:r>
    </w:p>
    <w:p w:rsidR="00E94B12" w:rsidRDefault="00000000">
      <w:pPr>
        <w:spacing w:after="20"/>
        <w:ind w:left="230" w:hanging="230"/>
        <w:rPr>
          <w:rFonts w:hint="eastAsia"/>
        </w:rPr>
      </w:pPr>
      <w:r>
        <w:rPr>
          <w:b/>
        </w:rPr>
        <w:t xml:space="preserve">Example to add  </w:t>
      </w:r>
      <w:r>
        <w:t>After the first coaching contact, revisit coping strategies if the initial plan does not fit.</w:t>
      </w:r>
    </w:p>
    <w:p w:rsidR="00E94B12" w:rsidRDefault="00000000">
      <w:pPr>
        <w:spacing w:after="20"/>
        <w:ind w:left="230" w:hanging="230"/>
        <w:rPr>
          <w:rFonts w:hint="eastAsia"/>
        </w:rPr>
      </w:pPr>
      <w:r>
        <w:rPr>
          <w:b/>
        </w:rPr>
        <w:t xml:space="preserve">Citation reminder  </w:t>
      </w:r>
      <w:r>
        <w:t>Cite research for behavioral support, official service pages for referrals, and USPSTF for pregnancy medication uncertainty.</w:t>
      </w:r>
    </w:p>
    <w:p w:rsidR="00E94B12" w:rsidRDefault="00000000">
      <w:pPr>
        <w:spacing w:after="20"/>
        <w:ind w:left="230" w:hanging="230"/>
        <w:rPr>
          <w:rFonts w:hint="eastAsia"/>
        </w:rPr>
      </w:pPr>
      <w:r>
        <w:rPr>
          <w:b/>
        </w:rPr>
        <w:t xml:space="preserve">Rubric target  </w:t>
      </w:r>
      <w:r>
        <w:t>Issue 1; intervention; timeline; three resources; evidence.</w:t>
      </w:r>
    </w:p>
    <w:p w:rsidR="00E94B12" w:rsidRDefault="00000000">
      <w:pPr>
        <w:pStyle w:val="Heading2"/>
      </w:pPr>
      <w:r>
        <w:t>Children’s smoke exposure  Paragraph 3  About 180–210 words</w:t>
      </w:r>
    </w:p>
    <w:p w:rsidR="00E94B12" w:rsidRDefault="00000000">
      <w:pPr>
        <w:spacing w:after="20"/>
        <w:ind w:left="230" w:hanging="230"/>
        <w:rPr>
          <w:rFonts w:hint="eastAsia"/>
        </w:rPr>
      </w:pPr>
      <w:r>
        <w:rPr>
          <w:b/>
        </w:rPr>
        <w:t xml:space="preserve">Job  </w:t>
      </w:r>
      <w:r>
        <w:t>Create a protection plan independent of whether quitting happens immediately.</w:t>
      </w:r>
    </w:p>
    <w:p w:rsidR="00E94B12" w:rsidRDefault="00000000">
      <w:pPr>
        <w:spacing w:after="20"/>
        <w:ind w:left="230" w:hanging="230"/>
        <w:rPr>
          <w:rFonts w:hint="eastAsia"/>
        </w:rPr>
      </w:pPr>
      <w:r>
        <w:rPr>
          <w:b/>
        </w:rPr>
        <w:t xml:space="preserve">Cover  </w:t>
      </w:r>
      <w:r>
        <w:t>Agree on a smoke-free home and car rule; consider other smokers and visitors; arrange pediatric assessment when symptoms or concerns warrant it.</w:t>
      </w:r>
    </w:p>
    <w:p w:rsidR="00E94B12" w:rsidRDefault="00000000">
      <w:pPr>
        <w:spacing w:after="20"/>
        <w:ind w:left="230" w:hanging="230"/>
        <w:rPr>
          <w:rFonts w:hint="eastAsia"/>
        </w:rPr>
      </w:pPr>
      <w:r>
        <w:rPr>
          <w:b/>
        </w:rPr>
        <w:t xml:space="preserve">Use  </w:t>
      </w:r>
      <w:r>
        <w:t>Radó et al.; Nawawi et al.</w:t>
      </w:r>
    </w:p>
    <w:p w:rsidR="00E94B12" w:rsidRDefault="00000000">
      <w:pPr>
        <w:spacing w:after="20"/>
        <w:ind w:left="230" w:hanging="230"/>
        <w:rPr>
          <w:rFonts w:hint="eastAsia"/>
        </w:rPr>
      </w:pPr>
      <w:r>
        <w:rPr>
          <w:b/>
        </w:rPr>
        <w:t xml:space="preserve">Draft-ready idea  </w:t>
      </w:r>
      <w:r>
        <w:t>“Because cessation may take more than one attempt, a separate household exposure plan would begin…”</w:t>
      </w:r>
    </w:p>
    <w:p w:rsidR="00E94B12" w:rsidRDefault="00000000">
      <w:pPr>
        <w:spacing w:after="20"/>
        <w:ind w:left="230" w:hanging="230"/>
        <w:rPr>
          <w:rFonts w:hint="eastAsia"/>
        </w:rPr>
      </w:pPr>
      <w:r>
        <w:rPr>
          <w:b/>
        </w:rPr>
        <w:t xml:space="preserve">Must include  </w:t>
      </w:r>
      <w:r>
        <w:t>Three resources: LA General pediatric services, Kick It California household coaching, and LA County home visiting if eligible and safe. Set a start date and review point.</w:t>
      </w:r>
    </w:p>
    <w:p w:rsidR="00E94B12" w:rsidRDefault="00000000">
      <w:pPr>
        <w:spacing w:after="20"/>
        <w:ind w:left="230" w:hanging="230"/>
        <w:rPr>
          <w:rFonts w:hint="eastAsia"/>
        </w:rPr>
      </w:pPr>
      <w:r>
        <w:rPr>
          <w:b/>
        </w:rPr>
        <w:t xml:space="preserve">Example to add  </w:t>
      </w:r>
      <w:r>
        <w:t>Candice chooses how to explain the rule to visitors and other household members.</w:t>
      </w:r>
    </w:p>
    <w:p w:rsidR="00E94B12" w:rsidRDefault="00000000">
      <w:pPr>
        <w:spacing w:after="20"/>
        <w:ind w:left="230" w:hanging="230"/>
        <w:rPr>
          <w:rFonts w:hint="eastAsia"/>
        </w:rPr>
      </w:pPr>
      <w:r>
        <w:rPr>
          <w:b/>
        </w:rPr>
        <w:t xml:space="preserve">Citation reminder  </w:t>
      </w:r>
      <w:r>
        <w:t>Use research to support the exposure plan. Do not say either child has asthma.</w:t>
      </w:r>
    </w:p>
    <w:p w:rsidR="00E94B12" w:rsidRDefault="00000000">
      <w:pPr>
        <w:spacing w:after="20"/>
        <w:ind w:left="230" w:hanging="230"/>
        <w:rPr>
          <w:rFonts w:hint="eastAsia"/>
        </w:rPr>
      </w:pPr>
      <w:r>
        <w:rPr>
          <w:b/>
        </w:rPr>
        <w:t xml:space="preserve">Rubric target  </w:t>
      </w:r>
      <w:r>
        <w:t>Issue 2; intervention; timeline; three resources; evidence.</w:t>
      </w:r>
    </w:p>
    <w:p w:rsidR="00E94B12" w:rsidRDefault="00000000">
      <w:pPr>
        <w:pStyle w:val="Heading2"/>
      </w:pPr>
      <w:r>
        <w:t>Continuing support and safety  Paragraph 4  About 180–210 words</w:t>
      </w:r>
    </w:p>
    <w:p w:rsidR="00E94B12" w:rsidRDefault="00000000">
      <w:pPr>
        <w:spacing w:after="20"/>
        <w:ind w:left="230" w:hanging="230"/>
        <w:rPr>
          <w:rFonts w:hint="eastAsia"/>
        </w:rPr>
      </w:pPr>
      <w:r>
        <w:rPr>
          <w:b/>
        </w:rPr>
        <w:t xml:space="preserve">Job  </w:t>
      </w:r>
      <w:r>
        <w:t>Plan follow-up through pregnancy and after birth while accounting for stress and reported partner violence.</w:t>
      </w:r>
    </w:p>
    <w:p w:rsidR="00E94B12" w:rsidRDefault="00000000">
      <w:pPr>
        <w:spacing w:after="20"/>
        <w:ind w:left="230" w:hanging="230"/>
        <w:rPr>
          <w:rFonts w:hint="eastAsia"/>
        </w:rPr>
      </w:pPr>
      <w:r>
        <w:rPr>
          <w:b/>
        </w:rPr>
        <w:t xml:space="preserve">Cover  </w:t>
      </w:r>
      <w:r>
        <w:t>Agree privately on a safe contact method. If Candice quits, offer maintenance support; if not, continue cessation support without blame.</w:t>
      </w:r>
    </w:p>
    <w:p w:rsidR="00E94B12" w:rsidRDefault="00000000">
      <w:pPr>
        <w:spacing w:after="20"/>
        <w:ind w:left="230" w:hanging="230"/>
        <w:rPr>
          <w:rFonts w:hint="eastAsia"/>
        </w:rPr>
      </w:pPr>
      <w:r>
        <w:rPr>
          <w:b/>
        </w:rPr>
        <w:t xml:space="preserve">Use  </w:t>
      </w:r>
      <w:r>
        <w:t>Tatton and Melendez-Torres; Tangamornsuksan et al.</w:t>
      </w:r>
    </w:p>
    <w:p w:rsidR="00E94B12" w:rsidRDefault="00000000">
      <w:pPr>
        <w:spacing w:after="20"/>
        <w:ind w:left="230" w:hanging="230"/>
        <w:rPr>
          <w:rFonts w:hint="eastAsia"/>
        </w:rPr>
      </w:pPr>
      <w:r>
        <w:rPr>
          <w:b/>
        </w:rPr>
        <w:t xml:space="preserve">Draft-ready idea  </w:t>
      </w:r>
      <w:r>
        <w:t>“The coordinator would agree with Candice on a safe way to reconnect and would review…”</w:t>
      </w:r>
    </w:p>
    <w:p w:rsidR="00E94B12" w:rsidRDefault="00000000">
      <w:pPr>
        <w:spacing w:after="20"/>
        <w:ind w:left="230" w:hanging="230"/>
        <w:rPr>
          <w:rFonts w:hint="eastAsia"/>
        </w:rPr>
      </w:pPr>
      <w:r>
        <w:rPr>
          <w:b/>
        </w:rPr>
        <w:t xml:space="preserve">Must include  </w:t>
      </w:r>
      <w:r>
        <w:t>Three resources: continued Kick It California coaching, CPSP postpartum support if eligible, and Peace Over Violence if Candice wants a confidential safety referral.</w:t>
      </w:r>
    </w:p>
    <w:p w:rsidR="00E94B12" w:rsidRDefault="00000000">
      <w:pPr>
        <w:spacing w:after="20"/>
        <w:ind w:left="230" w:hanging="230"/>
        <w:rPr>
          <w:rFonts w:hint="eastAsia"/>
        </w:rPr>
      </w:pPr>
      <w:r>
        <w:rPr>
          <w:b/>
        </w:rPr>
        <w:t xml:space="preserve">Example to add  </w:t>
      </w:r>
      <w:r>
        <w:t>Ask whether calls, texts, voicemail, or mailed material could be seen by someone else.</w:t>
      </w:r>
    </w:p>
    <w:p w:rsidR="00E94B12" w:rsidRDefault="00000000">
      <w:pPr>
        <w:spacing w:after="20"/>
        <w:ind w:left="230" w:hanging="230"/>
        <w:rPr>
          <w:rFonts w:hint="eastAsia"/>
        </w:rPr>
      </w:pPr>
      <w:r>
        <w:rPr>
          <w:b/>
        </w:rPr>
        <w:t xml:space="preserve">Citation reminder  </w:t>
      </w:r>
      <w:r>
        <w:t>Tangamornsuksan et al. studies people who quit; its long-term findings do not guarantee abstinence.</w:t>
      </w:r>
    </w:p>
    <w:p w:rsidR="00E94B12" w:rsidRDefault="00000000">
      <w:pPr>
        <w:spacing w:after="20"/>
        <w:ind w:left="230" w:hanging="230"/>
        <w:rPr>
          <w:rFonts w:hint="eastAsia"/>
        </w:rPr>
      </w:pPr>
      <w:r>
        <w:rPr>
          <w:b/>
        </w:rPr>
        <w:t xml:space="preserve">Rubric target  </w:t>
      </w:r>
      <w:r>
        <w:t>Issue 3; intervention; timeline; three resources; evidence.</w:t>
      </w:r>
    </w:p>
    <w:p w:rsidR="00E94B12" w:rsidRDefault="00000000">
      <w:pPr>
        <w:pStyle w:val="Heading2"/>
      </w:pPr>
      <w:r>
        <w:t>Ethics and Candice’s choices  Paragraph 5  About 150–175 words</w:t>
      </w:r>
    </w:p>
    <w:p w:rsidR="00E94B12" w:rsidRDefault="00000000">
      <w:pPr>
        <w:spacing w:after="20"/>
        <w:ind w:left="230" w:hanging="230"/>
        <w:rPr>
          <w:rFonts w:hint="eastAsia"/>
        </w:rPr>
      </w:pPr>
      <w:r>
        <w:rPr>
          <w:b/>
        </w:rPr>
        <w:t xml:space="preserve">Job  </w:t>
      </w:r>
      <w:r>
        <w:t>Explain informed choice and shared decisions.</w:t>
      </w:r>
    </w:p>
    <w:p w:rsidR="00E94B12" w:rsidRDefault="00000000">
      <w:pPr>
        <w:spacing w:after="20"/>
        <w:ind w:left="230" w:hanging="230"/>
        <w:rPr>
          <w:rFonts w:hint="eastAsia"/>
        </w:rPr>
      </w:pPr>
      <w:r>
        <w:rPr>
          <w:b/>
        </w:rPr>
        <w:t xml:space="preserve">Cover  </w:t>
      </w:r>
      <w:r>
        <w:t>Give clear information on risks, options, and limits; invite Candice to set goals and accept or decline services. Ask about beliefs and routines rather than assuming them.</w:t>
      </w:r>
    </w:p>
    <w:p w:rsidR="00E94B12" w:rsidRDefault="00000000">
      <w:pPr>
        <w:spacing w:after="20"/>
        <w:ind w:left="230" w:hanging="230"/>
        <w:rPr>
          <w:rFonts w:hint="eastAsia"/>
        </w:rPr>
      </w:pPr>
      <w:r>
        <w:rPr>
          <w:b/>
        </w:rPr>
        <w:t xml:space="preserve">Use  </w:t>
      </w:r>
      <w:r>
        <w:t>ANA Code of Ethics Provision 1.4; Tatton and Melendez-Torres.</w:t>
      </w:r>
    </w:p>
    <w:p w:rsidR="00E94B12" w:rsidRDefault="00000000">
      <w:pPr>
        <w:spacing w:after="20"/>
        <w:ind w:left="230" w:hanging="230"/>
        <w:rPr>
          <w:rFonts w:hint="eastAsia"/>
        </w:rPr>
      </w:pPr>
      <w:r>
        <w:rPr>
          <w:b/>
        </w:rPr>
        <w:lastRenderedPageBreak/>
        <w:t xml:space="preserve">Draft-ready idea  </w:t>
      </w:r>
      <w:r>
        <w:t>“A clinically justified recommendation still requires Candice’s informed participation because…”</w:t>
      </w:r>
    </w:p>
    <w:p w:rsidR="00E94B12" w:rsidRDefault="00000000">
      <w:pPr>
        <w:spacing w:after="20"/>
        <w:ind w:left="230" w:hanging="230"/>
        <w:rPr>
          <w:rFonts w:hint="eastAsia"/>
        </w:rPr>
      </w:pPr>
      <w:r>
        <w:rPr>
          <w:b/>
        </w:rPr>
        <w:t xml:space="preserve">Must include  </w:t>
      </w:r>
      <w:r>
        <w:t>Name uncertainty: what if the safest recommendation is not currently feasible for Candice?</w:t>
      </w:r>
    </w:p>
    <w:p w:rsidR="00E94B12" w:rsidRDefault="00000000">
      <w:pPr>
        <w:spacing w:after="20"/>
        <w:ind w:left="230" w:hanging="230"/>
        <w:rPr>
          <w:rFonts w:hint="eastAsia"/>
        </w:rPr>
      </w:pPr>
      <w:r>
        <w:rPr>
          <w:b/>
        </w:rPr>
        <w:t xml:space="preserve">Example to add  </w:t>
      </w:r>
      <w:r>
        <w:t>Adapt timing or contact method once practical barriers are understood.</w:t>
      </w:r>
    </w:p>
    <w:p w:rsidR="00E94B12" w:rsidRDefault="00000000">
      <w:pPr>
        <w:spacing w:after="20"/>
        <w:ind w:left="230" w:hanging="230"/>
        <w:rPr>
          <w:rFonts w:hint="eastAsia"/>
        </w:rPr>
      </w:pPr>
      <w:r>
        <w:rPr>
          <w:b/>
        </w:rPr>
        <w:t xml:space="preserve">Citation reminder  </w:t>
      </w:r>
      <w:r>
        <w:t>Cite ANA for self-determination and research for tailored support.</w:t>
      </w:r>
    </w:p>
    <w:p w:rsidR="00E94B12" w:rsidRDefault="00000000">
      <w:pPr>
        <w:spacing w:after="20"/>
        <w:ind w:left="230" w:hanging="230"/>
        <w:rPr>
          <w:rFonts w:hint="eastAsia"/>
        </w:rPr>
      </w:pPr>
      <w:r>
        <w:rPr>
          <w:b/>
        </w:rPr>
        <w:t xml:space="preserve">Rubric target  </w:t>
      </w:r>
      <w:r>
        <w:t>Ethical decisions and uncertainty supported by literature.</w:t>
      </w:r>
    </w:p>
    <w:p w:rsidR="00E94B12" w:rsidRDefault="00000000">
      <w:pPr>
        <w:pStyle w:val="Heading2"/>
      </w:pPr>
      <w:r>
        <w:t>Ethics and family safety  Paragraph 6  About 150–175 words</w:t>
      </w:r>
    </w:p>
    <w:p w:rsidR="00E94B12" w:rsidRDefault="00000000">
      <w:pPr>
        <w:spacing w:after="20"/>
        <w:ind w:left="230" w:hanging="230"/>
        <w:rPr>
          <w:rFonts w:hint="eastAsia"/>
        </w:rPr>
      </w:pPr>
      <w:r>
        <w:rPr>
          <w:b/>
        </w:rPr>
        <w:t xml:space="preserve">Job  </w:t>
      </w:r>
      <w:r>
        <w:t>Analyze child protection, family involvement, privacy, and safety together.</w:t>
      </w:r>
    </w:p>
    <w:p w:rsidR="00E94B12" w:rsidRDefault="00000000">
      <w:pPr>
        <w:spacing w:after="20"/>
        <w:ind w:left="230" w:hanging="230"/>
        <w:rPr>
          <w:rFonts w:hint="eastAsia"/>
        </w:rPr>
      </w:pPr>
      <w:r>
        <w:rPr>
          <w:b/>
        </w:rPr>
        <w:t xml:space="preserve">Cover  </w:t>
      </w:r>
      <w:r>
        <w:t>Ask whom Candice wants involved. Do not assume a partner is a safe participant given reported violence. Keep the first safety discussion private.</w:t>
      </w:r>
    </w:p>
    <w:p w:rsidR="00E94B12" w:rsidRDefault="00000000">
      <w:pPr>
        <w:spacing w:after="20"/>
        <w:ind w:left="230" w:hanging="230"/>
        <w:rPr>
          <w:rFonts w:hint="eastAsia"/>
        </w:rPr>
      </w:pPr>
      <w:r>
        <w:rPr>
          <w:b/>
        </w:rPr>
        <w:t xml:space="preserve">Use  </w:t>
      </w:r>
      <w:r>
        <w:t>ANA Provision 1.4; Peace Over Violence for service details.</w:t>
      </w:r>
    </w:p>
    <w:p w:rsidR="00E94B12" w:rsidRDefault="00000000">
      <w:pPr>
        <w:spacing w:after="20"/>
        <w:ind w:left="230" w:hanging="230"/>
        <w:rPr>
          <w:rFonts w:hint="eastAsia"/>
        </w:rPr>
      </w:pPr>
      <w:r>
        <w:rPr>
          <w:b/>
        </w:rPr>
        <w:t xml:space="preserve">Draft-ready idea  </w:t>
      </w:r>
      <w:r>
        <w:t>“Inviting a family member into teaching could help sustain a smoke-free home, but…”</w:t>
      </w:r>
    </w:p>
    <w:p w:rsidR="00E94B12" w:rsidRDefault="00000000">
      <w:pPr>
        <w:spacing w:after="20"/>
        <w:ind w:left="230" w:hanging="230"/>
        <w:rPr>
          <w:rFonts w:hint="eastAsia"/>
        </w:rPr>
      </w:pPr>
      <w:r>
        <w:rPr>
          <w:b/>
        </w:rPr>
        <w:t xml:space="preserve">Must include  </w:t>
      </w:r>
      <w:r>
        <w:t>Explain how the ethical uncertainty changes who is included, what is shared, and how follow-up occurs.</w:t>
      </w:r>
    </w:p>
    <w:p w:rsidR="00E94B12" w:rsidRDefault="00000000">
      <w:pPr>
        <w:spacing w:after="20"/>
        <w:ind w:left="230" w:hanging="230"/>
        <w:rPr>
          <w:rFonts w:hint="eastAsia"/>
        </w:rPr>
      </w:pPr>
      <w:r>
        <w:rPr>
          <w:b/>
        </w:rPr>
        <w:t xml:space="preserve">Example to add  </w:t>
      </w:r>
      <w:r>
        <w:t>Ask Candice privately whether anyone else should join planning or receive information.</w:t>
      </w:r>
    </w:p>
    <w:p w:rsidR="00E94B12" w:rsidRDefault="00000000">
      <w:pPr>
        <w:spacing w:after="20"/>
        <w:ind w:left="230" w:hanging="230"/>
        <w:rPr>
          <w:rFonts w:hint="eastAsia"/>
        </w:rPr>
      </w:pPr>
      <w:r>
        <w:rPr>
          <w:b/>
        </w:rPr>
        <w:t xml:space="preserve">Citation reminder  </w:t>
      </w:r>
      <w:r>
        <w:t>Do not invent a safety decision Candice has not made.</w:t>
      </w:r>
    </w:p>
    <w:p w:rsidR="00E94B12" w:rsidRDefault="00000000">
      <w:pPr>
        <w:spacing w:after="20"/>
        <w:ind w:left="230" w:hanging="230"/>
        <w:rPr>
          <w:rFonts w:hint="eastAsia"/>
        </w:rPr>
      </w:pPr>
      <w:r>
        <w:rPr>
          <w:b/>
        </w:rPr>
        <w:t xml:space="preserve">Rubric target  </w:t>
      </w:r>
      <w:r>
        <w:t>Ethical analysis connected to care coordination.</w:t>
      </w:r>
    </w:p>
    <w:p w:rsidR="00E94B12" w:rsidRDefault="00000000">
      <w:pPr>
        <w:pStyle w:val="Heading2"/>
      </w:pPr>
      <w:r>
        <w:t>Policy and continuity  Paragraph 7  About 170–200 words</w:t>
      </w:r>
    </w:p>
    <w:p w:rsidR="00E94B12" w:rsidRDefault="00000000">
      <w:pPr>
        <w:spacing w:after="20"/>
        <w:ind w:left="230" w:hanging="230"/>
        <w:rPr>
          <w:rFonts w:hint="eastAsia"/>
        </w:rPr>
      </w:pPr>
      <w:r>
        <w:rPr>
          <w:b/>
        </w:rPr>
        <w:t xml:space="preserve">Job  </w:t>
      </w:r>
      <w:r>
        <w:t>Connect a specific policy provision to access and referrals.</w:t>
      </w:r>
    </w:p>
    <w:p w:rsidR="00E94B12" w:rsidRDefault="00000000">
      <w:pPr>
        <w:spacing w:after="20"/>
        <w:ind w:left="230" w:hanging="230"/>
        <w:rPr>
          <w:rFonts w:hint="eastAsia"/>
        </w:rPr>
      </w:pPr>
      <w:r>
        <w:rPr>
          <w:b/>
        </w:rPr>
        <w:t xml:space="preserve">Cover  </w:t>
      </w:r>
      <w:r>
        <w:t>ACA §4107 requires state Medicaid coverage of pregnancy tobacco cessation services. The coordinator verifies coverage and connects eligible patients to counseling and CPSP.</w:t>
      </w:r>
    </w:p>
    <w:p w:rsidR="00E94B12" w:rsidRDefault="00000000">
      <w:pPr>
        <w:spacing w:after="20"/>
        <w:ind w:left="230" w:hanging="230"/>
        <w:rPr>
          <w:rFonts w:hint="eastAsia"/>
        </w:rPr>
      </w:pPr>
      <w:r>
        <w:rPr>
          <w:b/>
        </w:rPr>
        <w:t xml:space="preserve">Use  </w:t>
      </w:r>
      <w:r>
        <w:t>Medicaid.gov ACA provisions; LA County CPSP.</w:t>
      </w:r>
    </w:p>
    <w:p w:rsidR="00E94B12" w:rsidRDefault="00000000">
      <w:pPr>
        <w:spacing w:after="20"/>
        <w:ind w:left="230" w:hanging="230"/>
        <w:rPr>
          <w:rFonts w:hint="eastAsia"/>
        </w:rPr>
      </w:pPr>
      <w:r>
        <w:rPr>
          <w:b/>
        </w:rPr>
        <w:t xml:space="preserve">Draft-ready idea  </w:t>
      </w:r>
      <w:r>
        <w:t>“Coverage policy affects coordination at the point of referral: before assuming Candice can attend counseling…”</w:t>
      </w:r>
    </w:p>
    <w:p w:rsidR="00E94B12" w:rsidRDefault="00000000">
      <w:pPr>
        <w:spacing w:after="20"/>
        <w:ind w:left="230" w:hanging="230"/>
        <w:rPr>
          <w:rFonts w:hint="eastAsia"/>
        </w:rPr>
      </w:pPr>
      <w:r>
        <w:rPr>
          <w:b/>
        </w:rPr>
        <w:t xml:space="preserve">Must include  </w:t>
      </w:r>
      <w:r>
        <w:t>Cite §4107 by number. Candice’s insurance is unknown; use conditional language.</w:t>
      </w:r>
    </w:p>
    <w:p w:rsidR="00E94B12" w:rsidRDefault="00000000">
      <w:pPr>
        <w:spacing w:after="20"/>
        <w:ind w:left="230" w:hanging="230"/>
        <w:rPr>
          <w:rFonts w:hint="eastAsia"/>
        </w:rPr>
      </w:pPr>
      <w:r>
        <w:rPr>
          <w:b/>
        </w:rPr>
        <w:t xml:space="preserve">Example to add  </w:t>
      </w:r>
      <w:r>
        <w:t>Assign the coordinator to check the coverage route, receiving service, and completion of the handoff.</w:t>
      </w:r>
    </w:p>
    <w:p w:rsidR="00E94B12" w:rsidRDefault="00000000">
      <w:pPr>
        <w:spacing w:after="20"/>
        <w:ind w:left="230" w:hanging="230"/>
        <w:rPr>
          <w:rFonts w:hint="eastAsia"/>
        </w:rPr>
      </w:pPr>
      <w:r>
        <w:rPr>
          <w:b/>
        </w:rPr>
        <w:t xml:space="preserve">Citation reminder  </w:t>
      </w:r>
      <w:r>
        <w:t>Use primary policy and program citations, not a general article alone.</w:t>
      </w:r>
    </w:p>
    <w:p w:rsidR="00E94B12" w:rsidRDefault="00000000">
      <w:pPr>
        <w:spacing w:after="20"/>
        <w:ind w:left="230" w:hanging="230"/>
        <w:rPr>
          <w:rFonts w:hint="eastAsia"/>
        </w:rPr>
      </w:pPr>
      <w:r>
        <w:rPr>
          <w:b/>
        </w:rPr>
        <w:t xml:space="preserve">Rubric target  </w:t>
      </w:r>
      <w:r>
        <w:t>Specific policy provision and effect across the continuum.</w:t>
      </w:r>
    </w:p>
    <w:p w:rsidR="00E94B12" w:rsidRDefault="00000000">
      <w:pPr>
        <w:pStyle w:val="Heading2"/>
      </w:pPr>
      <w:r>
        <w:t>Discussing the plan  Paragraph 8  About 150–180 words</w:t>
      </w:r>
    </w:p>
    <w:p w:rsidR="00E94B12" w:rsidRDefault="00000000">
      <w:pPr>
        <w:spacing w:after="20"/>
        <w:ind w:left="230" w:hanging="230"/>
        <w:rPr>
          <w:rFonts w:hint="eastAsia"/>
        </w:rPr>
      </w:pPr>
      <w:r>
        <w:rPr>
          <w:b/>
        </w:rPr>
        <w:t xml:space="preserve">Job  </w:t>
      </w:r>
      <w:r>
        <w:t>Prioritize the patient and family conversation.</w:t>
      </w:r>
    </w:p>
    <w:p w:rsidR="00E94B12" w:rsidRDefault="00000000">
      <w:pPr>
        <w:spacing w:after="20"/>
        <w:ind w:left="230" w:hanging="230"/>
        <w:rPr>
          <w:rFonts w:hint="eastAsia"/>
        </w:rPr>
      </w:pPr>
      <w:r>
        <w:rPr>
          <w:b/>
        </w:rPr>
        <w:t xml:space="preserve">Cover  </w:t>
      </w:r>
      <w:r>
        <w:t>Begin with Candice’s goals and immediate safety; explain risk plainly; agree on first actions; use teach-back; confirm access and next contact.</w:t>
      </w:r>
    </w:p>
    <w:p w:rsidR="00E94B12" w:rsidRDefault="00000000">
      <w:pPr>
        <w:spacing w:after="20"/>
        <w:ind w:left="230" w:hanging="230"/>
        <w:rPr>
          <w:rFonts w:hint="eastAsia"/>
        </w:rPr>
      </w:pPr>
      <w:r>
        <w:rPr>
          <w:b/>
        </w:rPr>
        <w:t xml:space="preserve">Use  </w:t>
      </w:r>
      <w:r>
        <w:t>Patnode et al.; ANA Provision 1.4; local resource pages.</w:t>
      </w:r>
    </w:p>
    <w:p w:rsidR="00E94B12" w:rsidRDefault="00000000">
      <w:pPr>
        <w:spacing w:after="20"/>
        <w:ind w:left="230" w:hanging="230"/>
        <w:rPr>
          <w:rFonts w:hint="eastAsia"/>
        </w:rPr>
      </w:pPr>
      <w:r>
        <w:rPr>
          <w:b/>
        </w:rPr>
        <w:t xml:space="preserve">Draft-ready idea  </w:t>
      </w:r>
      <w:r>
        <w:t>“The first discussion should establish what Candice wants to change and what support she can safely use…”</w:t>
      </w:r>
    </w:p>
    <w:p w:rsidR="00E94B12" w:rsidRDefault="00000000">
      <w:pPr>
        <w:spacing w:after="20"/>
        <w:ind w:left="230" w:hanging="230"/>
        <w:rPr>
          <w:rFonts w:hint="eastAsia"/>
        </w:rPr>
      </w:pPr>
      <w:r>
        <w:rPr>
          <w:b/>
        </w:rPr>
        <w:t xml:space="preserve">Must include  </w:t>
      </w:r>
      <w:r>
        <w:t>Family joins only if Candice chooses. Name the person responsible for each referral.</w:t>
      </w:r>
    </w:p>
    <w:p w:rsidR="00E94B12" w:rsidRDefault="00000000">
      <w:pPr>
        <w:spacing w:after="20"/>
        <w:ind w:left="230" w:hanging="230"/>
        <w:rPr>
          <w:rFonts w:hint="eastAsia"/>
        </w:rPr>
      </w:pPr>
      <w:r>
        <w:rPr>
          <w:b/>
        </w:rPr>
        <w:t xml:space="preserve">Example to add  </w:t>
      </w:r>
      <w:r>
        <w:t>Ask Candice to explain the smoke-free rule in her own words and name one expected obstacle.</w:t>
      </w:r>
    </w:p>
    <w:p w:rsidR="00E94B12" w:rsidRDefault="00000000">
      <w:pPr>
        <w:spacing w:after="20"/>
        <w:ind w:left="230" w:hanging="230"/>
        <w:rPr>
          <w:rFonts w:hint="eastAsia"/>
        </w:rPr>
      </w:pPr>
      <w:r>
        <w:rPr>
          <w:b/>
        </w:rPr>
        <w:t xml:space="preserve">Citation reminder  </w:t>
      </w:r>
      <w:r>
        <w:t>Support clinical and autonomy claims with citations.</w:t>
      </w:r>
    </w:p>
    <w:p w:rsidR="00E94B12" w:rsidRDefault="00000000">
      <w:pPr>
        <w:spacing w:after="20"/>
        <w:ind w:left="230" w:hanging="230"/>
        <w:rPr>
          <w:rFonts w:hint="eastAsia"/>
        </w:rPr>
      </w:pPr>
      <w:r>
        <w:rPr>
          <w:b/>
        </w:rPr>
        <w:t xml:space="preserve">Rubric target  </w:t>
      </w:r>
      <w:r>
        <w:t>Coordinator priorities with patient and family.</w:t>
      </w:r>
    </w:p>
    <w:p w:rsidR="00E94B12" w:rsidRDefault="00000000">
      <w:pPr>
        <w:pStyle w:val="Heading2"/>
      </w:pPr>
      <w:r>
        <w:t>Evaluate and revise Assessment 2  Paragraph 9  About 160–190 words</w:t>
      </w:r>
    </w:p>
    <w:p w:rsidR="00E94B12" w:rsidRDefault="00000000">
      <w:pPr>
        <w:spacing w:after="20"/>
        <w:ind w:left="230" w:hanging="230"/>
        <w:rPr>
          <w:rFonts w:hint="eastAsia"/>
        </w:rPr>
      </w:pPr>
      <w:r>
        <w:rPr>
          <w:b/>
        </w:rPr>
        <w:t xml:space="preserve">Job  </w:t>
      </w:r>
      <w:r>
        <w:t>Compare the preliminary infographic with best practice.</w:t>
      </w:r>
    </w:p>
    <w:p w:rsidR="00E94B12" w:rsidRDefault="00000000">
      <w:pPr>
        <w:spacing w:after="20"/>
        <w:ind w:left="230" w:hanging="230"/>
        <w:rPr>
          <w:rFonts w:hint="eastAsia"/>
        </w:rPr>
      </w:pPr>
      <w:r>
        <w:rPr>
          <w:b/>
        </w:rPr>
        <w:t xml:space="preserve">Cover  </w:t>
      </w:r>
      <w:r>
        <w:t>Keep its useful starting goals. Add distinct exposure and cessation plans, verified referrals, safe contact preferences, eligibility checks, outcome measures, and postpartum support.</w:t>
      </w:r>
    </w:p>
    <w:p w:rsidR="00E94B12" w:rsidRDefault="00000000">
      <w:pPr>
        <w:spacing w:after="20"/>
        <w:ind w:left="230" w:hanging="230"/>
        <w:rPr>
          <w:rFonts w:hint="eastAsia"/>
        </w:rPr>
      </w:pPr>
      <w:r>
        <w:rPr>
          <w:b/>
        </w:rPr>
        <w:lastRenderedPageBreak/>
        <w:t xml:space="preserve">Use  </w:t>
      </w:r>
      <w:r>
        <w:t>Assessment 2; Patnode et al.; Nawawi et al.; Tatton and Melendez-Torres.</w:t>
      </w:r>
    </w:p>
    <w:p w:rsidR="00E94B12" w:rsidRDefault="00000000">
      <w:pPr>
        <w:spacing w:after="20"/>
        <w:ind w:left="230" w:hanging="230"/>
        <w:rPr>
          <w:rFonts w:hint="eastAsia"/>
        </w:rPr>
      </w:pPr>
      <w:r>
        <w:rPr>
          <w:b/>
        </w:rPr>
        <w:t xml:space="preserve">Draft-ready idea  </w:t>
      </w:r>
      <w:r>
        <w:t>“The infographic identifies appropriate first steps, but the final plan needs a clearer method for…”</w:t>
      </w:r>
    </w:p>
    <w:p w:rsidR="00E94B12" w:rsidRDefault="00000000">
      <w:pPr>
        <w:spacing w:after="20"/>
        <w:ind w:left="230" w:hanging="230"/>
        <w:rPr>
          <w:rFonts w:hint="eastAsia"/>
        </w:rPr>
      </w:pPr>
      <w:r>
        <w:rPr>
          <w:b/>
        </w:rPr>
        <w:t xml:space="preserve">Must include  </w:t>
      </w:r>
      <w:r>
        <w:t>Explain why each material revision improves care and how learning will be evaluated.</w:t>
      </w:r>
    </w:p>
    <w:p w:rsidR="00E94B12" w:rsidRDefault="00000000">
      <w:pPr>
        <w:spacing w:after="20"/>
        <w:ind w:left="230" w:hanging="230"/>
        <w:rPr>
          <w:rFonts w:hint="eastAsia"/>
        </w:rPr>
      </w:pPr>
      <w:r>
        <w:rPr>
          <w:b/>
        </w:rPr>
        <w:t xml:space="preserve">Example to add  </w:t>
      </w:r>
      <w:r>
        <w:t>Replace general smoke-free advice with an agreed rule, teach-back, and a follow-up check.</w:t>
      </w:r>
    </w:p>
    <w:p w:rsidR="00E94B12" w:rsidRDefault="00000000">
      <w:pPr>
        <w:spacing w:after="20"/>
        <w:ind w:left="230" w:hanging="230"/>
        <w:rPr>
          <w:rFonts w:hint="eastAsia"/>
        </w:rPr>
      </w:pPr>
      <w:r>
        <w:rPr>
          <w:b/>
        </w:rPr>
        <w:t xml:space="preserve">Citation reminder  </w:t>
      </w:r>
      <w:r>
        <w:t>Place evidence next to the proposed changes.</w:t>
      </w:r>
    </w:p>
    <w:p w:rsidR="00E94B12" w:rsidRDefault="00000000">
      <w:pPr>
        <w:spacing w:after="20"/>
        <w:ind w:left="230" w:hanging="230"/>
        <w:rPr>
          <w:rFonts w:hint="eastAsia"/>
        </w:rPr>
      </w:pPr>
      <w:r>
        <w:rPr>
          <w:b/>
        </w:rPr>
        <w:t xml:space="preserve">Rubric target  </w:t>
      </w:r>
      <w:r>
        <w:t>Evidence-led evaluation and need for plan changes.</w:t>
      </w:r>
    </w:p>
    <w:p w:rsidR="00E94B12" w:rsidRDefault="00000000">
      <w:pPr>
        <w:pStyle w:val="Heading2"/>
      </w:pPr>
      <w:r>
        <w:t>Teaching and Healthy People 2030  Paragraph 10  About 170–200 words</w:t>
      </w:r>
    </w:p>
    <w:p w:rsidR="00E94B12" w:rsidRDefault="00000000">
      <w:pPr>
        <w:spacing w:after="20"/>
        <w:ind w:left="230" w:hanging="230"/>
        <w:rPr>
          <w:rFonts w:hint="eastAsia"/>
        </w:rPr>
      </w:pPr>
      <w:r>
        <w:rPr>
          <w:b/>
        </w:rPr>
        <w:t xml:space="preserve">Job  </w:t>
      </w:r>
      <w:r>
        <w:t>Connect teaching and measurement to national goals.</w:t>
      </w:r>
    </w:p>
    <w:p w:rsidR="00E94B12" w:rsidRDefault="00000000">
      <w:pPr>
        <w:spacing w:after="20"/>
        <w:ind w:left="230" w:hanging="230"/>
        <w:rPr>
          <w:rFonts w:hint="eastAsia"/>
        </w:rPr>
      </w:pPr>
      <w:r>
        <w:rPr>
          <w:b/>
        </w:rPr>
        <w:t xml:space="preserve">Cover  </w:t>
      </w:r>
      <w:r>
        <w:t>Use MICH-10 for pregnancy abstinence, TU-18 for smoke-free homes, and TU-19 for secondhand exposure. Track understanding, completed contacts, the agreed rule, and what Candice reports over time.</w:t>
      </w:r>
    </w:p>
    <w:p w:rsidR="00E94B12" w:rsidRDefault="00000000">
      <w:pPr>
        <w:spacing w:after="20"/>
        <w:ind w:left="230" w:hanging="230"/>
        <w:rPr>
          <w:rFonts w:hint="eastAsia"/>
        </w:rPr>
      </w:pPr>
      <w:r>
        <w:rPr>
          <w:b/>
        </w:rPr>
        <w:t xml:space="preserve">Use  </w:t>
      </w:r>
      <w:r>
        <w:t>Healthy People 2030 objective pages; Patnode et al.; Radó et al.</w:t>
      </w:r>
    </w:p>
    <w:p w:rsidR="00E94B12" w:rsidRDefault="00000000">
      <w:pPr>
        <w:spacing w:after="20"/>
        <w:ind w:left="230" w:hanging="230"/>
        <w:rPr>
          <w:rFonts w:hint="eastAsia"/>
        </w:rPr>
      </w:pPr>
      <w:r>
        <w:rPr>
          <w:b/>
        </w:rPr>
        <w:t xml:space="preserve">Draft-ready idea  </w:t>
      </w:r>
      <w:r>
        <w:t>“The teaching sessions align with national objectives when the coordinator evaluates…”</w:t>
      </w:r>
    </w:p>
    <w:p w:rsidR="00E94B12" w:rsidRDefault="00000000">
      <w:pPr>
        <w:spacing w:after="20"/>
        <w:ind w:left="230" w:hanging="230"/>
        <w:rPr>
          <w:rFonts w:hint="eastAsia"/>
        </w:rPr>
      </w:pPr>
      <w:r>
        <w:rPr>
          <w:b/>
        </w:rPr>
        <w:t xml:space="preserve">Must include  </w:t>
      </w:r>
      <w:r>
        <w:t>National objectives are population measures, not individual targets. A referral alone is not an achieved outcome.</w:t>
      </w:r>
    </w:p>
    <w:p w:rsidR="00E94B12" w:rsidRDefault="00000000">
      <w:pPr>
        <w:spacing w:after="20"/>
        <w:ind w:left="230" w:hanging="230"/>
        <w:rPr>
          <w:rFonts w:hint="eastAsia"/>
        </w:rPr>
      </w:pPr>
      <w:r>
        <w:rPr>
          <w:b/>
        </w:rPr>
        <w:t xml:space="preserve">Example to add  </w:t>
      </w:r>
      <w:r>
        <w:t>At an agreed follow-up, ask whether coaching occurred, the home rule worked, and what needs revision.</w:t>
      </w:r>
    </w:p>
    <w:p w:rsidR="00E94B12" w:rsidRDefault="00000000">
      <w:pPr>
        <w:spacing w:after="20"/>
        <w:ind w:left="230" w:hanging="230"/>
        <w:rPr>
          <w:rFonts w:hint="eastAsia"/>
        </w:rPr>
      </w:pPr>
      <w:r>
        <w:rPr>
          <w:b/>
        </w:rPr>
        <w:t xml:space="preserve">Citation reminder  </w:t>
      </w:r>
      <w:r>
        <w:t>Cite each objective when first named.</w:t>
      </w:r>
    </w:p>
    <w:p w:rsidR="00E94B12" w:rsidRDefault="00000000">
      <w:pPr>
        <w:spacing w:after="20"/>
        <w:ind w:left="230" w:hanging="230"/>
        <w:rPr>
          <w:rFonts w:hint="eastAsia"/>
        </w:rPr>
      </w:pPr>
      <w:r>
        <w:rPr>
          <w:b/>
        </w:rPr>
        <w:t xml:space="preserve">Rubric target  </w:t>
      </w:r>
      <w:r>
        <w:t>Best-practice evaluation and Healthy People 2030 alignment.</w:t>
      </w:r>
    </w:p>
    <w:p w:rsidR="00E94B12" w:rsidRDefault="00000000">
      <w:pPr>
        <w:pStyle w:val="Heading2"/>
      </w:pPr>
      <w:r>
        <w:t>Conclusion  Paragraph 11  About 100–130 words</w:t>
      </w:r>
    </w:p>
    <w:p w:rsidR="00E94B12" w:rsidRDefault="00000000">
      <w:pPr>
        <w:spacing w:after="20"/>
        <w:ind w:left="230" w:hanging="230"/>
        <w:rPr>
          <w:rFonts w:hint="eastAsia"/>
        </w:rPr>
      </w:pPr>
      <w:r>
        <w:rPr>
          <w:b/>
        </w:rPr>
        <w:t xml:space="preserve">Job  </w:t>
      </w:r>
      <w:r>
        <w:t>Return the interventions to one coordinated strategy.</w:t>
      </w:r>
    </w:p>
    <w:p w:rsidR="00E94B12" w:rsidRDefault="00000000">
      <w:pPr>
        <w:spacing w:after="20"/>
        <w:ind w:left="230" w:hanging="230"/>
        <w:rPr>
          <w:rFonts w:hint="eastAsia"/>
        </w:rPr>
      </w:pPr>
      <w:r>
        <w:rPr>
          <w:b/>
        </w:rPr>
        <w:t xml:space="preserve">Cover  </w:t>
      </w:r>
      <w:r>
        <w:t>Summarize patient choice, safe access, prenatal and pediatric care, community referrals, follow-up, and revision.</w:t>
      </w:r>
    </w:p>
    <w:p w:rsidR="00E94B12" w:rsidRDefault="00000000">
      <w:pPr>
        <w:spacing w:after="20"/>
        <w:ind w:left="230" w:hanging="230"/>
        <w:rPr>
          <w:rFonts w:hint="eastAsia"/>
        </w:rPr>
      </w:pPr>
      <w:r>
        <w:rPr>
          <w:b/>
        </w:rPr>
        <w:t xml:space="preserve">Use  </w:t>
      </w:r>
      <w:r>
        <w:t>No new source needed if summarizing supported claims.</w:t>
      </w:r>
    </w:p>
    <w:p w:rsidR="00E94B12" w:rsidRDefault="00000000">
      <w:pPr>
        <w:spacing w:after="20"/>
        <w:ind w:left="230" w:hanging="230"/>
        <w:rPr>
          <w:rFonts w:hint="eastAsia"/>
        </w:rPr>
      </w:pPr>
      <w:r>
        <w:rPr>
          <w:b/>
        </w:rPr>
        <w:t xml:space="preserve">Draft-ready idea  </w:t>
      </w:r>
      <w:r>
        <w:t>“For Candice and her children, the value of the final strategy depends on whether…”</w:t>
      </w:r>
    </w:p>
    <w:p w:rsidR="00E94B12" w:rsidRDefault="00000000">
      <w:pPr>
        <w:spacing w:after="20"/>
        <w:ind w:left="230" w:hanging="230"/>
        <w:rPr>
          <w:rFonts w:hint="eastAsia"/>
        </w:rPr>
      </w:pPr>
      <w:r>
        <w:rPr>
          <w:b/>
        </w:rPr>
        <w:t xml:space="preserve">Must include  </w:t>
      </w:r>
      <w:r>
        <w:t>End with realistic outcomes; do not promise quitting or prevention of illness.</w:t>
      </w:r>
    </w:p>
    <w:p w:rsidR="00E94B12" w:rsidRDefault="00000000">
      <w:pPr>
        <w:spacing w:after="20"/>
        <w:ind w:left="230" w:hanging="230"/>
        <w:rPr>
          <w:rFonts w:hint="eastAsia"/>
        </w:rPr>
      </w:pPr>
      <w:r>
        <w:rPr>
          <w:b/>
        </w:rPr>
        <w:t xml:space="preserve">Example to add  </w:t>
      </w:r>
      <w:r>
        <w:t>Name the connections among prenatal, pediatric, and community support.</w:t>
      </w:r>
    </w:p>
    <w:p w:rsidR="00E94B12" w:rsidRDefault="00000000">
      <w:pPr>
        <w:spacing w:after="20"/>
        <w:ind w:left="230" w:hanging="230"/>
        <w:rPr>
          <w:rFonts w:hint="eastAsia"/>
        </w:rPr>
      </w:pPr>
      <w:r>
        <w:rPr>
          <w:b/>
        </w:rPr>
        <w:t xml:space="preserve">Citation reminder  </w:t>
      </w:r>
      <w:r>
        <w:t>Avoid new unsupported claims in the final paragraph.</w:t>
      </w:r>
    </w:p>
    <w:p w:rsidR="00E94B12" w:rsidRDefault="00000000">
      <w:pPr>
        <w:spacing w:after="20"/>
        <w:ind w:left="230" w:hanging="230"/>
        <w:rPr>
          <w:rFonts w:hint="eastAsia"/>
        </w:rPr>
      </w:pPr>
      <w:r>
        <w:rPr>
          <w:b/>
        </w:rPr>
        <w:t xml:space="preserve">Rubric target  </w:t>
      </w:r>
      <w:r>
        <w:t>Logical synthesis and scholarly organization.</w:t>
      </w:r>
    </w:p>
    <w:p w:rsidR="00E94B12" w:rsidRDefault="00000000">
      <w:pPr>
        <w:rPr>
          <w:rFonts w:hint="eastAsia"/>
        </w:rPr>
      </w:pPr>
      <w:r>
        <w:br w:type="page"/>
      </w:r>
    </w:p>
    <w:p w:rsidR="00E94B12" w:rsidRDefault="00000000">
      <w:pPr>
        <w:pStyle w:val="Heading1"/>
      </w:pPr>
      <w:r>
        <w:lastRenderedPageBreak/>
        <w:t>Local referral details and primary links</w:t>
      </w:r>
    </w:p>
    <w:p w:rsidR="00E94B12" w:rsidRDefault="00000000">
      <w:pPr>
        <w:rPr>
          <w:rFonts w:hint="eastAsia"/>
        </w:rPr>
      </w:pPr>
      <w:r>
        <w:rPr>
          <w:b/>
        </w:rPr>
        <w:t xml:space="preserve">LA General Medical Center  </w:t>
      </w:r>
      <w:r>
        <w:t xml:space="preserve">2051 Marengo Street, Los Angeles, CA 90033; appointments (323) 409-1000  </w:t>
      </w:r>
      <w:hyperlink r:id="rId11">
        <w:r>
          <w:rPr>
            <w:color w:val="1F4E79"/>
            <w:u w:val="single"/>
          </w:rPr>
          <w:t>Official page</w:t>
        </w:r>
      </w:hyperlink>
    </w:p>
    <w:p w:rsidR="00E94B12" w:rsidRDefault="00000000">
      <w:pPr>
        <w:rPr>
          <w:rFonts w:hint="eastAsia"/>
        </w:rPr>
      </w:pPr>
      <w:r>
        <w:rPr>
          <w:b/>
        </w:rPr>
        <w:t xml:space="preserve">Kick It California  </w:t>
      </w:r>
      <w:r>
        <w:t xml:space="preserve">Free California quit coaching; 800-300-8086; pregnancy and household support  </w:t>
      </w:r>
      <w:hyperlink r:id="rId12">
        <w:r>
          <w:rPr>
            <w:color w:val="1F4E79"/>
            <w:u w:val="single"/>
          </w:rPr>
          <w:t>Official page</w:t>
        </w:r>
      </w:hyperlink>
    </w:p>
    <w:p w:rsidR="00E94B12" w:rsidRDefault="00000000">
      <w:pPr>
        <w:rPr>
          <w:rFonts w:hint="eastAsia"/>
        </w:rPr>
      </w:pPr>
      <w:r>
        <w:rPr>
          <w:b/>
        </w:rPr>
        <w:t xml:space="preserve">LA County CPSP  </w:t>
      </w:r>
      <w:r>
        <w:t xml:space="preserve">Medi-Cal perinatal education and psychosocial support; eligibility and provider must be checked  </w:t>
      </w:r>
      <w:hyperlink r:id="rId13">
        <w:r>
          <w:rPr>
            <w:color w:val="1F4E79"/>
            <w:u w:val="single"/>
          </w:rPr>
          <w:t>Official page</w:t>
        </w:r>
      </w:hyperlink>
    </w:p>
    <w:p w:rsidR="00E94B12" w:rsidRDefault="00000000">
      <w:pPr>
        <w:rPr>
          <w:rFonts w:hint="eastAsia"/>
        </w:rPr>
      </w:pPr>
      <w:r>
        <w:rPr>
          <w:b/>
        </w:rPr>
        <w:t xml:space="preserve">LA County home visiting  </w:t>
      </w:r>
      <w:r>
        <w:t xml:space="preserve">Free programs with differing eligibility; check safety before proposing a home visit  </w:t>
      </w:r>
      <w:hyperlink r:id="rId14">
        <w:r>
          <w:rPr>
            <w:color w:val="1F4E79"/>
            <w:u w:val="single"/>
          </w:rPr>
          <w:t>Official page</w:t>
        </w:r>
      </w:hyperlink>
    </w:p>
    <w:p w:rsidR="00E94B12" w:rsidRDefault="00000000">
      <w:pPr>
        <w:rPr>
          <w:rFonts w:hint="eastAsia"/>
        </w:rPr>
      </w:pPr>
      <w:r>
        <w:rPr>
          <w:b/>
        </w:rPr>
        <w:t xml:space="preserve">Peace Over Violence  </w:t>
      </w:r>
      <w:r>
        <w:t xml:space="preserve">Confidential Central Los Angeles crisis line, 213-626-3393  </w:t>
      </w:r>
      <w:hyperlink r:id="rId15">
        <w:r>
          <w:rPr>
            <w:color w:val="1F4E79"/>
            <w:u w:val="single"/>
          </w:rPr>
          <w:t>Official page</w:t>
        </w:r>
      </w:hyperlink>
    </w:p>
    <w:p w:rsidR="00E94B12" w:rsidRDefault="00000000">
      <w:pPr>
        <w:rPr>
          <w:rFonts w:hint="eastAsia"/>
        </w:rPr>
      </w:pPr>
      <w:r>
        <w:rPr>
          <w:b/>
        </w:rPr>
        <w:t xml:space="preserve">PHFE WIC  </w:t>
      </w:r>
      <w:r>
        <w:t xml:space="preserve">Optional barrier support: 8th Street, 2120 W 8th St; 1st Street, 2798 E 1st St; 888-942-2229  </w:t>
      </w:r>
      <w:hyperlink r:id="rId16">
        <w:r>
          <w:rPr>
            <w:color w:val="1F4E79"/>
            <w:u w:val="single"/>
          </w:rPr>
          <w:t>Official page</w:t>
        </w:r>
      </w:hyperlink>
    </w:p>
    <w:p w:rsidR="00E94B12" w:rsidRDefault="00000000">
      <w:pPr>
        <w:pStyle w:val="Heading1"/>
      </w:pPr>
      <w:r>
        <w:t>Policy ethics and Healthy People links</w:t>
      </w:r>
    </w:p>
    <w:p w:rsidR="00E94B12" w:rsidRDefault="00000000">
      <w:pPr>
        <w:rPr>
          <w:rFonts w:hint="eastAsia"/>
        </w:rPr>
      </w:pPr>
      <w:hyperlink r:id="rId17">
        <w:r>
          <w:rPr>
            <w:color w:val="1F4E79"/>
            <w:u w:val="single"/>
          </w:rPr>
          <w:t>USPSTF tobacco cessation recommendation</w:t>
        </w:r>
      </w:hyperlink>
    </w:p>
    <w:p w:rsidR="00E94B12" w:rsidRDefault="00000000">
      <w:pPr>
        <w:rPr>
          <w:rFonts w:hint="eastAsia"/>
        </w:rPr>
      </w:pPr>
      <w:hyperlink r:id="rId18">
        <w:r>
          <w:rPr>
            <w:color w:val="1F4E79"/>
            <w:u w:val="single"/>
          </w:rPr>
          <w:t>ANA Code of Ethics Provision 1.4</w:t>
        </w:r>
      </w:hyperlink>
    </w:p>
    <w:p w:rsidR="00E94B12" w:rsidRDefault="00000000">
      <w:pPr>
        <w:rPr>
          <w:rFonts w:hint="eastAsia"/>
        </w:rPr>
      </w:pPr>
      <w:hyperlink r:id="rId19">
        <w:r>
          <w:rPr>
            <w:color w:val="1F4E79"/>
            <w:u w:val="single"/>
          </w:rPr>
          <w:t>Medicaid Affordable Care Act §4107</w:t>
        </w:r>
      </w:hyperlink>
    </w:p>
    <w:p w:rsidR="00E94B12" w:rsidRDefault="00000000">
      <w:pPr>
        <w:rPr>
          <w:rFonts w:hint="eastAsia"/>
        </w:rPr>
      </w:pPr>
      <w:hyperlink r:id="rId20">
        <w:r>
          <w:rPr>
            <w:color w:val="1F4E79"/>
            <w:u w:val="single"/>
          </w:rPr>
          <w:t>MICH-10 pregnancy abstinence</w:t>
        </w:r>
      </w:hyperlink>
    </w:p>
    <w:p w:rsidR="00E94B12" w:rsidRDefault="00000000">
      <w:pPr>
        <w:rPr>
          <w:rFonts w:hint="eastAsia"/>
        </w:rPr>
      </w:pPr>
      <w:hyperlink r:id="rId21">
        <w:r>
          <w:rPr>
            <w:color w:val="1F4E79"/>
            <w:u w:val="single"/>
          </w:rPr>
          <w:t>TU-18 smoke-free homes</w:t>
        </w:r>
      </w:hyperlink>
    </w:p>
    <w:p w:rsidR="00E94B12" w:rsidRDefault="00000000">
      <w:pPr>
        <w:rPr>
          <w:rFonts w:hint="eastAsia"/>
        </w:rPr>
      </w:pPr>
      <w:hyperlink r:id="rId22">
        <w:r>
          <w:rPr>
            <w:color w:val="1F4E79"/>
            <w:u w:val="single"/>
          </w:rPr>
          <w:t>TU-19 secondhand exposure</w:t>
        </w:r>
      </w:hyperlink>
    </w:p>
    <w:p w:rsidR="00E94B12" w:rsidRDefault="00000000">
      <w:pPr>
        <w:pStyle w:val="Heading1"/>
      </w:pPr>
      <w:r>
        <w:t>Final rubric check</w:t>
      </w:r>
    </w:p>
    <w:p w:rsidR="00E94B12" w:rsidRDefault="00000000">
      <w:pPr>
        <w:rPr>
          <w:rFonts w:hint="eastAsia"/>
        </w:rPr>
      </w:pPr>
      <w:r>
        <w:t>☐  Three distinct issues each have an intervention, timeline, three named community resources, and research support.</w:t>
      </w:r>
    </w:p>
    <w:p w:rsidR="00E94B12" w:rsidRDefault="00000000">
      <w:pPr>
        <w:rPr>
          <w:rFonts w:hint="eastAsia"/>
        </w:rPr>
      </w:pPr>
      <w:r>
        <w:t>☐  Each referral says who initiates it and how connection will be confirmed.</w:t>
      </w:r>
    </w:p>
    <w:p w:rsidR="00E94B12" w:rsidRDefault="00000000">
      <w:pPr>
        <w:rPr>
          <w:rFonts w:hint="eastAsia"/>
        </w:rPr>
      </w:pPr>
      <w:r>
        <w:t>☐  Ethics includes an explicit uncertainty and explains how it changes the plan.</w:t>
      </w:r>
    </w:p>
    <w:p w:rsidR="00E94B12" w:rsidRDefault="00000000">
      <w:pPr>
        <w:rPr>
          <w:rFonts w:hint="eastAsia"/>
        </w:rPr>
      </w:pPr>
      <w:r>
        <w:t>☐  Policy cites ACA §4107 and treats unknown insurance accurately.</w:t>
      </w:r>
    </w:p>
    <w:p w:rsidR="00E94B12" w:rsidRDefault="00000000">
      <w:pPr>
        <w:rPr>
          <w:rFonts w:hint="eastAsia"/>
        </w:rPr>
      </w:pPr>
      <w:r>
        <w:t>☐  The preliminary infographic is compared with evidence and revisions are explained.</w:t>
      </w:r>
    </w:p>
    <w:p w:rsidR="00E94B12" w:rsidRDefault="00000000">
      <w:pPr>
        <w:rPr>
          <w:rFonts w:hint="eastAsia"/>
        </w:rPr>
      </w:pPr>
      <w:r>
        <w:t>☐  Teaching checks understanding and progress and names MICH-10, TU-18, and TU-19.</w:t>
      </w:r>
    </w:p>
    <w:p w:rsidR="00E94B12" w:rsidRDefault="00000000">
      <w:pPr>
        <w:rPr>
          <w:rFonts w:hint="eastAsia"/>
        </w:rPr>
      </w:pPr>
      <w:r>
        <w:t>☐  The paper is 5–7 APA pages, excluding title and references, with at least five evidence-based sources.</w:t>
      </w:r>
    </w:p>
    <w:p w:rsidR="00E94B12" w:rsidRDefault="00000000">
      <w:pPr>
        <w:rPr>
          <w:rFonts w:hint="eastAsia"/>
        </w:rPr>
      </w:pPr>
      <w:r>
        <w:t>☐  No diagnosis, coverage, eligibility, or personal decision is invented for Candice or her children.</w:t>
      </w:r>
    </w:p>
    <w:p w:rsidR="00E94B12" w:rsidRDefault="00000000">
      <w:pPr>
        <w:rPr>
          <w:rFonts w:hint="eastAsia"/>
        </w:rPr>
      </w:pPr>
      <w:r>
        <w:t>The source map and links are drafting aids. Verify final APA reference details against the article records before submission.</w:t>
      </w:r>
    </w:p>
    <w:sectPr w:rsidR="00E94B12" w:rsidSect="00034616">
      <w:pgSz w:w="12240" w:h="15840"/>
      <w:pgMar w:top="979" w:right="1267" w:bottom="922"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1588117">
    <w:abstractNumId w:val="8"/>
  </w:num>
  <w:num w:numId="2" w16cid:durableId="1828940472">
    <w:abstractNumId w:val="6"/>
  </w:num>
  <w:num w:numId="3" w16cid:durableId="1047070708">
    <w:abstractNumId w:val="5"/>
  </w:num>
  <w:num w:numId="4" w16cid:durableId="1430151742">
    <w:abstractNumId w:val="4"/>
  </w:num>
  <w:num w:numId="5" w16cid:durableId="633291443">
    <w:abstractNumId w:val="7"/>
  </w:num>
  <w:num w:numId="6" w16cid:durableId="25568954">
    <w:abstractNumId w:val="3"/>
  </w:num>
  <w:num w:numId="7" w16cid:durableId="473568420">
    <w:abstractNumId w:val="2"/>
  </w:num>
  <w:num w:numId="8" w16cid:durableId="1303271037">
    <w:abstractNumId w:val="1"/>
  </w:num>
  <w:num w:numId="9" w16cid:durableId="107622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7195"/>
    <w:rsid w:val="0015074B"/>
    <w:rsid w:val="0029639D"/>
    <w:rsid w:val="00326F90"/>
    <w:rsid w:val="005615EB"/>
    <w:rsid w:val="00AA1D8D"/>
    <w:rsid w:val="00B47730"/>
    <w:rsid w:val="00CB0664"/>
    <w:rsid w:val="00E94B1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F5F738"/>
  <w14:defaultImageDpi w14:val="300"/>
  <w15:docId w15:val="{8E8AF76C-C7A6-B54C-9E6C-C54FA841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4274050/" TargetMode="External"/><Relationship Id="rId13" Type="http://schemas.openxmlformats.org/officeDocument/2006/relationships/hyperlink" Target="https://publichealth.lacounty.gov/mch/cpsp/CPSPwebpages/cpsp_rev.htm" TargetMode="External"/><Relationship Id="rId18" Type="http://schemas.openxmlformats.org/officeDocument/2006/relationships/hyperlink" Target="https://codeofethics.ana.org/provision-1-4" TargetMode="External"/><Relationship Id="rId3" Type="http://schemas.openxmlformats.org/officeDocument/2006/relationships/styles" Target="styles.xml"/><Relationship Id="rId21" Type="http://schemas.openxmlformats.org/officeDocument/2006/relationships/hyperlink" Target="https://odphp.health.gov/healthypeople/objectives-and-data/browse-objectives/tobacco-use/increase-proportion-smoke-free-homes-tu-18" TargetMode="External"/><Relationship Id="rId7" Type="http://schemas.openxmlformats.org/officeDocument/2006/relationships/hyperlink" Target="https://pubmed.ncbi.nlm.nih.gov/41243073/" TargetMode="External"/><Relationship Id="rId12" Type="http://schemas.openxmlformats.org/officeDocument/2006/relationships/hyperlink" Target="https://kickitca.org/pregnant-parents" TargetMode="External"/><Relationship Id="rId17" Type="http://schemas.openxmlformats.org/officeDocument/2006/relationships/hyperlink" Target="https://www.uspreventiveservicestaskforce.org/uspstf/recommendation/tobacco-use-in-adults-and-pregnant-women-counseling-and-interventions" TargetMode="External"/><Relationship Id="rId2" Type="http://schemas.openxmlformats.org/officeDocument/2006/relationships/numbering" Target="numbering.xml"/><Relationship Id="rId16" Type="http://schemas.openxmlformats.org/officeDocument/2006/relationships/hyperlink" Target="https://www.phfewic.org/en/locations-and-hours/" TargetMode="External"/><Relationship Id="rId20" Type="http://schemas.openxmlformats.org/officeDocument/2006/relationships/hyperlink" Target="https://odphp.health.gov/healthypeople/objectives-and-data/browse-objectives/pregnancy-and-childbirth/increase-abstinence-cigarette-smoking-among-pregnant-women-mich-10" TargetMode="External"/><Relationship Id="rId1" Type="http://schemas.openxmlformats.org/officeDocument/2006/relationships/customXml" Target="../customXml/item1.xml"/><Relationship Id="rId6" Type="http://schemas.openxmlformats.org/officeDocument/2006/relationships/hyperlink" Target="https://pubmed.ncbi.nlm.nih.gov/33464342/" TargetMode="External"/><Relationship Id="rId11" Type="http://schemas.openxmlformats.org/officeDocument/2006/relationships/hyperlink" Target="https://locator.lacounty.gov/lac/Location/3182120/lacusc-medical-cente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eaceoverviolence.org/hotlines" TargetMode="External"/><Relationship Id="rId23" Type="http://schemas.openxmlformats.org/officeDocument/2006/relationships/fontTable" Target="fontTable.xml"/><Relationship Id="rId10" Type="http://schemas.openxmlformats.org/officeDocument/2006/relationships/hyperlink" Target="https://pubmed.ncbi.nlm.nih.gov/40476653/" TargetMode="External"/><Relationship Id="rId19" Type="http://schemas.openxmlformats.org/officeDocument/2006/relationships/hyperlink" Target="https://www.medicaid.gov/medicaid/benefits/prevention/affordable-care-act-provisions" TargetMode="External"/><Relationship Id="rId4" Type="http://schemas.openxmlformats.org/officeDocument/2006/relationships/settings" Target="settings.xml"/><Relationship Id="rId9" Type="http://schemas.openxmlformats.org/officeDocument/2006/relationships/hyperlink" Target="https://pubmed.ncbi.nlm.nih.gov/40952269/" TargetMode="External"/><Relationship Id="rId14" Type="http://schemas.openxmlformats.org/officeDocument/2006/relationships/hyperlink" Target="https://publichealth.lacounty.gov/mch/homevisiting.htm" TargetMode="External"/><Relationship Id="rId22" Type="http://schemas.openxmlformats.org/officeDocument/2006/relationships/hyperlink" Target="https://odphp.health.gov/healthypeople/objectives-and-data/browse-objectives/tobacco-use/reduce-proportion-people-who-dont-smoke-are-exposed-secondhand-smoke-tu-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2244</Words>
  <Characters>12797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2026-09-18T12:57:00Z</dcterms:modified>
  <cp:category/>
</cp:coreProperties>
</file>